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0983" w14:textId="1FECC1DE" w:rsidR="003435FD" w:rsidRPr="0026632E" w:rsidRDefault="003435FD" w:rsidP="00603B3A">
      <w:pPr>
        <w:spacing w:after="0" w:line="240" w:lineRule="auto"/>
        <w:jc w:val="center"/>
        <w:rPr>
          <w:rFonts w:cstheme="minorHAnsi"/>
          <w:b/>
          <w:caps/>
          <w:sz w:val="32"/>
          <w:szCs w:val="32"/>
        </w:rPr>
      </w:pPr>
      <w:r w:rsidRPr="0026632E">
        <w:rPr>
          <w:rFonts w:cstheme="minorHAnsi"/>
          <w:b/>
          <w:caps/>
          <w:sz w:val="32"/>
          <w:szCs w:val="32"/>
        </w:rPr>
        <w:t xml:space="preserve">Letter of Medical Necessity Template for </w:t>
      </w:r>
      <w:r w:rsidR="004F6C63" w:rsidRPr="0026632E">
        <w:rPr>
          <w:rFonts w:cstheme="minorHAnsi"/>
          <w:b/>
          <w:caps/>
          <w:sz w:val="32"/>
          <w:szCs w:val="32"/>
        </w:rPr>
        <w:t>AKYNZEO</w:t>
      </w:r>
      <w:r w:rsidR="004F6C63" w:rsidRPr="0026632E">
        <w:rPr>
          <w:rFonts w:cstheme="minorHAnsi"/>
          <w:b/>
          <w:caps/>
          <w:sz w:val="32"/>
          <w:szCs w:val="32"/>
          <w:vertAlign w:val="superscript"/>
        </w:rPr>
        <w:t>®</w:t>
      </w:r>
    </w:p>
    <w:p w14:paraId="1864D663" w14:textId="77777777" w:rsidR="002108EC" w:rsidRPr="0026632E" w:rsidRDefault="002108EC" w:rsidP="00D76D6E">
      <w:pPr>
        <w:pBdr>
          <w:bottom w:val="single" w:sz="12" w:space="1" w:color="auto"/>
        </w:pBdr>
        <w:spacing w:line="240" w:lineRule="auto"/>
        <w:rPr>
          <w:rFonts w:cstheme="minorHAnsi"/>
          <w:sz w:val="24"/>
          <w:szCs w:val="24"/>
        </w:rPr>
      </w:pPr>
    </w:p>
    <w:p w14:paraId="6F8147BD" w14:textId="11BFCD13" w:rsidR="0045100D" w:rsidRPr="0026632E" w:rsidRDefault="0045100D" w:rsidP="003435FD">
      <w:pPr>
        <w:rPr>
          <w:rFonts w:eastAsia="SimSun" w:cstheme="minorHAnsi"/>
          <w:bCs/>
          <w:iCs/>
          <w:kern w:val="28"/>
          <w:sz w:val="24"/>
          <w:szCs w:val="24"/>
        </w:rPr>
      </w:pPr>
      <w:r w:rsidRPr="0026632E">
        <w:rPr>
          <w:rFonts w:eastAsia="SimSun" w:cstheme="minorHAnsi"/>
          <w:b/>
          <w:bCs/>
          <w:iCs/>
          <w:kern w:val="28"/>
          <w:sz w:val="24"/>
          <w:szCs w:val="24"/>
        </w:rPr>
        <w:t>PLEASE NOTE:</w:t>
      </w:r>
      <w:r w:rsidRPr="0026632E">
        <w:rPr>
          <w:rFonts w:eastAsia="SimSun" w:cstheme="minorHAnsi"/>
          <w:bCs/>
          <w:iCs/>
          <w:kern w:val="28"/>
          <w:sz w:val="24"/>
          <w:szCs w:val="24"/>
        </w:rPr>
        <w:t xml:space="preserve"> This letter is intended as an example for your consideration and may not include all the information necessary to support your appeal </w:t>
      </w:r>
      <w:r w:rsidR="0007741D" w:rsidRPr="0026632E">
        <w:rPr>
          <w:rFonts w:eastAsia="SimSun" w:cstheme="minorHAnsi"/>
          <w:bCs/>
          <w:iCs/>
          <w:kern w:val="28"/>
          <w:sz w:val="24"/>
          <w:szCs w:val="24"/>
        </w:rPr>
        <w:t>or may include information inapplicable to your appeal.</w:t>
      </w:r>
      <w:r w:rsidRPr="0026632E">
        <w:rPr>
          <w:rFonts w:eastAsia="SimSun" w:cstheme="minorHAnsi"/>
          <w:bCs/>
          <w:iCs/>
          <w:kern w:val="28"/>
          <w:sz w:val="24"/>
          <w:szCs w:val="24"/>
        </w:rPr>
        <w:t xml:space="preserve">  The requesting </w:t>
      </w:r>
      <w:r w:rsidR="004F6C63" w:rsidRPr="0026632E">
        <w:rPr>
          <w:rFonts w:eastAsia="SimSun" w:cstheme="minorHAnsi"/>
          <w:bCs/>
          <w:iCs/>
          <w:kern w:val="28"/>
          <w:sz w:val="24"/>
          <w:szCs w:val="24"/>
        </w:rPr>
        <w:t>prescriber</w:t>
      </w:r>
      <w:r w:rsidRPr="0026632E">
        <w:rPr>
          <w:rFonts w:eastAsia="SimSun" w:cstheme="minorHAnsi"/>
          <w:bCs/>
          <w:iCs/>
          <w:kern w:val="28"/>
          <w:sz w:val="24"/>
          <w:szCs w:val="24"/>
        </w:rPr>
        <w:t xml:space="preserve"> is entirely responsible for ensuring the accuracy, adequacy, and supportability of the information provided.  </w:t>
      </w:r>
      <w:r w:rsidR="00F20FDF">
        <w:rPr>
          <w:rFonts w:eastAsia="SimSun" w:cstheme="minorHAnsi"/>
          <w:bCs/>
          <w:iCs/>
          <w:kern w:val="28"/>
          <w:sz w:val="24"/>
          <w:szCs w:val="24"/>
        </w:rPr>
        <w:t>The provider is</w:t>
      </w:r>
      <w:r w:rsidRPr="0026632E">
        <w:rPr>
          <w:rFonts w:eastAsia="SimSun" w:cstheme="minorHAnsi"/>
          <w:bCs/>
          <w:iCs/>
          <w:kern w:val="28"/>
          <w:sz w:val="24"/>
          <w:szCs w:val="24"/>
        </w:rPr>
        <w:t xml:space="preserve"> responsible for providing true, accurate and complete information concerning </w:t>
      </w:r>
      <w:r w:rsidR="00A17A00" w:rsidRPr="0026632E">
        <w:rPr>
          <w:rFonts w:eastAsia="SimSun" w:cstheme="minorHAnsi"/>
          <w:bCs/>
          <w:iCs/>
          <w:kern w:val="28"/>
          <w:sz w:val="24"/>
          <w:szCs w:val="24"/>
        </w:rPr>
        <w:t xml:space="preserve">requested therapy, </w:t>
      </w:r>
      <w:r w:rsidRPr="0026632E">
        <w:rPr>
          <w:rFonts w:eastAsia="SimSun" w:cstheme="minorHAnsi"/>
          <w:bCs/>
          <w:iCs/>
          <w:kern w:val="28"/>
          <w:sz w:val="24"/>
          <w:szCs w:val="24"/>
        </w:rPr>
        <w:t>the applicable diagnosis</w:t>
      </w:r>
      <w:r w:rsidR="004F6C63" w:rsidRPr="0026632E">
        <w:rPr>
          <w:rFonts w:eastAsia="SimSun" w:cstheme="minorHAnsi"/>
          <w:bCs/>
          <w:iCs/>
          <w:kern w:val="28"/>
          <w:sz w:val="24"/>
          <w:szCs w:val="24"/>
        </w:rPr>
        <w:t xml:space="preserve">, </w:t>
      </w:r>
      <w:r w:rsidRPr="0026632E">
        <w:rPr>
          <w:rFonts w:eastAsia="SimSun" w:cstheme="minorHAnsi"/>
          <w:bCs/>
          <w:iCs/>
          <w:kern w:val="28"/>
          <w:sz w:val="24"/>
          <w:szCs w:val="24"/>
        </w:rPr>
        <w:t xml:space="preserve">the patient's medical </w:t>
      </w:r>
      <w:r w:rsidR="004F6C63" w:rsidRPr="0026632E">
        <w:rPr>
          <w:rFonts w:eastAsia="SimSun" w:cstheme="minorHAnsi"/>
          <w:bCs/>
          <w:iCs/>
          <w:kern w:val="28"/>
          <w:sz w:val="24"/>
          <w:szCs w:val="24"/>
        </w:rPr>
        <w:t>record, and</w:t>
      </w:r>
      <w:r w:rsidRPr="0026632E">
        <w:rPr>
          <w:rFonts w:eastAsia="SimSun" w:cstheme="minorHAnsi"/>
          <w:bCs/>
          <w:iCs/>
          <w:kern w:val="28"/>
          <w:sz w:val="24"/>
          <w:szCs w:val="24"/>
        </w:rPr>
        <w:t xml:space="preserve"> ensuring the medical necessity of the </w:t>
      </w:r>
      <w:r w:rsidR="004F6C63" w:rsidRPr="0026632E">
        <w:rPr>
          <w:rFonts w:eastAsia="SimSun" w:cstheme="minorHAnsi"/>
          <w:bCs/>
          <w:iCs/>
          <w:kern w:val="28"/>
          <w:sz w:val="24"/>
          <w:szCs w:val="24"/>
        </w:rPr>
        <w:t>therapy</w:t>
      </w:r>
      <w:r w:rsidRPr="0026632E">
        <w:rPr>
          <w:rFonts w:eastAsia="SimSun" w:cstheme="minorHAnsi"/>
          <w:bCs/>
          <w:iCs/>
          <w:kern w:val="28"/>
          <w:sz w:val="24"/>
          <w:szCs w:val="24"/>
        </w:rPr>
        <w:t>.</w:t>
      </w:r>
    </w:p>
    <w:p w14:paraId="4DAA0B34" w14:textId="42EF1DD1" w:rsidR="0045100D" w:rsidRPr="0026632E" w:rsidRDefault="0045100D" w:rsidP="0045100D">
      <w:pPr>
        <w:rPr>
          <w:rFonts w:eastAsiaTheme="minorHAnsi" w:cstheme="minorHAnsi"/>
          <w:sz w:val="24"/>
          <w:szCs w:val="24"/>
          <w:lang w:val="en" w:eastAsia="ja-JP"/>
        </w:rPr>
      </w:pPr>
      <w:r w:rsidRPr="0026632E">
        <w:rPr>
          <w:rFonts w:eastAsiaTheme="minorHAnsi" w:cstheme="minorHAnsi"/>
          <w:sz w:val="24"/>
          <w:szCs w:val="24"/>
          <w:lang w:val="en" w:eastAsia="ja-JP"/>
        </w:rPr>
        <w:t xml:space="preserve">Payer policies will vary </w:t>
      </w:r>
      <w:r w:rsidR="0007741D" w:rsidRPr="0026632E">
        <w:rPr>
          <w:rFonts w:eastAsiaTheme="minorHAnsi" w:cstheme="minorHAnsi"/>
          <w:sz w:val="24"/>
          <w:szCs w:val="24"/>
          <w:lang w:val="en" w:eastAsia="ja-JP"/>
        </w:rPr>
        <w:t>accordingly</w:t>
      </w:r>
      <w:r w:rsidR="00FC32E6">
        <w:rPr>
          <w:rFonts w:eastAsiaTheme="minorHAnsi" w:cstheme="minorHAnsi"/>
          <w:sz w:val="24"/>
          <w:szCs w:val="24"/>
          <w:lang w:val="en" w:eastAsia="ja-JP"/>
        </w:rPr>
        <w:t>.</w:t>
      </w:r>
      <w:r w:rsidR="0007741D" w:rsidRPr="0026632E">
        <w:rPr>
          <w:rFonts w:eastAsiaTheme="minorHAnsi" w:cstheme="minorHAnsi"/>
          <w:sz w:val="24"/>
          <w:szCs w:val="24"/>
          <w:lang w:val="en" w:eastAsia="ja-JP"/>
        </w:rPr>
        <w:t xml:space="preserve"> </w:t>
      </w:r>
      <w:r w:rsidR="00FC32E6">
        <w:rPr>
          <w:rFonts w:eastAsiaTheme="minorHAnsi" w:cstheme="minorHAnsi"/>
          <w:sz w:val="24"/>
          <w:szCs w:val="24"/>
          <w:lang w:val="en" w:eastAsia="ja-JP"/>
        </w:rPr>
        <w:t>P</w:t>
      </w:r>
      <w:r w:rsidR="0007741D" w:rsidRPr="0026632E">
        <w:rPr>
          <w:rFonts w:eastAsiaTheme="minorHAnsi" w:cstheme="minorHAnsi"/>
          <w:sz w:val="24"/>
          <w:szCs w:val="24"/>
          <w:lang w:val="en" w:eastAsia="ja-JP"/>
        </w:rPr>
        <w:t xml:space="preserve">rior to treatment, providers should confirm coverage and identify any </w:t>
      </w:r>
      <w:r w:rsidRPr="0026632E">
        <w:rPr>
          <w:rFonts w:eastAsiaTheme="minorHAnsi" w:cstheme="minorHAnsi"/>
          <w:sz w:val="24"/>
          <w:szCs w:val="24"/>
          <w:lang w:val="en" w:eastAsia="ja-JP"/>
        </w:rPr>
        <w:t xml:space="preserve">limitations on diagnosis, </w:t>
      </w:r>
      <w:proofErr w:type="gramStart"/>
      <w:r w:rsidRPr="0026632E">
        <w:rPr>
          <w:rFonts w:eastAsiaTheme="minorHAnsi" w:cstheme="minorHAnsi"/>
          <w:sz w:val="24"/>
          <w:szCs w:val="24"/>
          <w:lang w:val="en" w:eastAsia="ja-JP"/>
        </w:rPr>
        <w:t>coding</w:t>
      </w:r>
      <w:proofErr w:type="gramEnd"/>
      <w:r w:rsidRPr="0026632E">
        <w:rPr>
          <w:rFonts w:eastAsiaTheme="minorHAnsi" w:cstheme="minorHAnsi"/>
          <w:sz w:val="24"/>
          <w:szCs w:val="24"/>
          <w:lang w:val="en" w:eastAsia="ja-JP"/>
        </w:rPr>
        <w:t xml:space="preserve"> or site of service requirement</w:t>
      </w:r>
      <w:r w:rsidR="004F6C63" w:rsidRPr="0026632E">
        <w:rPr>
          <w:rFonts w:eastAsiaTheme="minorHAnsi" w:cstheme="minorHAnsi"/>
          <w:sz w:val="24"/>
          <w:szCs w:val="24"/>
          <w:lang w:val="en" w:eastAsia="ja-JP"/>
        </w:rPr>
        <w:t xml:space="preserve">s. </w:t>
      </w:r>
      <w:r w:rsidRPr="0026632E">
        <w:rPr>
          <w:rFonts w:eastAsiaTheme="minorHAnsi" w:cstheme="minorHAnsi"/>
          <w:sz w:val="24"/>
          <w:szCs w:val="24"/>
          <w:lang w:val="en" w:eastAsia="ja-JP"/>
        </w:rPr>
        <w:t xml:space="preserve">Providers are responsible for making appropriate decisions related to coding and reimbursement submissions. </w:t>
      </w:r>
    </w:p>
    <w:p w14:paraId="59C5F84C" w14:textId="77777777" w:rsidR="004229D4" w:rsidRPr="0026632E" w:rsidRDefault="0089294A" w:rsidP="0089294A">
      <w:pPr>
        <w:rPr>
          <w:rFonts w:eastAsiaTheme="minorHAnsi" w:cstheme="minorHAnsi"/>
          <w:b/>
          <w:bCs/>
          <w:sz w:val="24"/>
          <w:szCs w:val="24"/>
          <w:u w:val="single"/>
          <w:lang w:val="en" w:eastAsia="ja-JP"/>
        </w:rPr>
      </w:pPr>
      <w:r w:rsidRPr="0026632E">
        <w:rPr>
          <w:rFonts w:eastAsiaTheme="minorHAnsi" w:cstheme="minorHAnsi"/>
          <w:b/>
          <w:bCs/>
          <w:sz w:val="24"/>
          <w:szCs w:val="24"/>
          <w:u w:val="single"/>
          <w:lang w:val="en" w:eastAsia="ja-JP"/>
        </w:rPr>
        <w:t xml:space="preserve">Indication: </w:t>
      </w:r>
    </w:p>
    <w:p w14:paraId="74BA9058" w14:textId="2B6CC5DB" w:rsidR="0089294A" w:rsidRPr="0026632E" w:rsidRDefault="0089294A" w:rsidP="004229D4">
      <w:pPr>
        <w:pStyle w:val="ListParagraph"/>
        <w:numPr>
          <w:ilvl w:val="0"/>
          <w:numId w:val="16"/>
        </w:numPr>
        <w:rPr>
          <w:rFonts w:eastAsiaTheme="minorHAnsi" w:cstheme="minorHAnsi"/>
          <w:sz w:val="24"/>
          <w:szCs w:val="24"/>
          <w:lang w:val="en" w:eastAsia="ja-JP"/>
        </w:rPr>
      </w:pPr>
      <w:r w:rsidRPr="0026632E">
        <w:rPr>
          <w:rFonts w:eastAsiaTheme="minorHAnsi" w:cstheme="minorHAnsi"/>
          <w:sz w:val="24"/>
          <w:szCs w:val="24"/>
          <w:lang w:val="en" w:eastAsia="ja-JP"/>
        </w:rPr>
        <w:t xml:space="preserve">AKYNZEO capsules is indicated in combination with dexamethasone in adults for the prevention of acute and delayed nausea and vomiting associated with initial and repeat courses of cancer chemotherapy, including, </w:t>
      </w:r>
      <w:r w:rsidR="00AD1E3B" w:rsidRPr="0026632E">
        <w:rPr>
          <w:rFonts w:eastAsiaTheme="minorHAnsi" w:cstheme="minorHAnsi"/>
          <w:sz w:val="24"/>
          <w:szCs w:val="24"/>
          <w:lang w:val="en" w:eastAsia="ja-JP"/>
        </w:rPr>
        <w:t>but not</w:t>
      </w:r>
      <w:r w:rsidRPr="0026632E">
        <w:rPr>
          <w:rFonts w:eastAsiaTheme="minorHAnsi" w:cstheme="minorHAnsi"/>
          <w:sz w:val="24"/>
          <w:szCs w:val="24"/>
          <w:lang w:val="en" w:eastAsia="ja-JP"/>
        </w:rPr>
        <w:t xml:space="preserve"> limited to, highly emetogenic chemotherapy. </w:t>
      </w:r>
    </w:p>
    <w:p w14:paraId="34406BA4" w14:textId="4C6B6F24" w:rsidR="0089294A" w:rsidRPr="0026632E" w:rsidRDefault="0089294A" w:rsidP="004229D4">
      <w:pPr>
        <w:pStyle w:val="ListParagraph"/>
        <w:numPr>
          <w:ilvl w:val="0"/>
          <w:numId w:val="16"/>
        </w:numPr>
        <w:rPr>
          <w:rFonts w:eastAsiaTheme="minorHAnsi" w:cstheme="minorHAnsi"/>
          <w:sz w:val="24"/>
          <w:szCs w:val="24"/>
          <w:lang w:val="en" w:eastAsia="ja-JP"/>
        </w:rPr>
      </w:pPr>
      <w:r w:rsidRPr="0026632E">
        <w:rPr>
          <w:rFonts w:eastAsiaTheme="minorHAnsi" w:cstheme="minorHAnsi"/>
          <w:sz w:val="24"/>
          <w:szCs w:val="24"/>
          <w:lang w:val="en" w:eastAsia="ja-JP"/>
        </w:rPr>
        <w:t xml:space="preserve">AKYNZEO </w:t>
      </w:r>
      <w:r w:rsidR="004E6B69">
        <w:rPr>
          <w:rFonts w:eastAsiaTheme="minorHAnsi" w:cstheme="minorHAnsi"/>
          <w:sz w:val="24"/>
          <w:szCs w:val="24"/>
          <w:lang w:val="en" w:eastAsia="ja-JP"/>
        </w:rPr>
        <w:t xml:space="preserve">injection is </w:t>
      </w:r>
      <w:r w:rsidRPr="0026632E">
        <w:rPr>
          <w:rFonts w:eastAsiaTheme="minorHAnsi" w:cstheme="minorHAnsi"/>
          <w:sz w:val="24"/>
          <w:szCs w:val="24"/>
          <w:lang w:val="en" w:eastAsia="ja-JP"/>
        </w:rPr>
        <w:t xml:space="preserve">indicated in combination with dexamethasone in adults for the prevention of acute and delayed nausea and vomiting associated with initial and repeat courses </w:t>
      </w:r>
      <w:r w:rsidR="00613D2B" w:rsidRPr="0026632E">
        <w:rPr>
          <w:rFonts w:eastAsiaTheme="minorHAnsi" w:cstheme="minorHAnsi"/>
          <w:sz w:val="24"/>
          <w:szCs w:val="24"/>
          <w:lang w:val="en" w:eastAsia="ja-JP"/>
        </w:rPr>
        <w:t>of highly</w:t>
      </w:r>
      <w:r w:rsidRPr="0026632E">
        <w:rPr>
          <w:rFonts w:eastAsiaTheme="minorHAnsi" w:cstheme="minorHAnsi"/>
          <w:sz w:val="24"/>
          <w:szCs w:val="24"/>
          <w:lang w:val="en" w:eastAsia="ja-JP"/>
        </w:rPr>
        <w:t xml:space="preserve"> emetogenic cancer chemotherapy. </w:t>
      </w:r>
    </w:p>
    <w:p w14:paraId="169623E2" w14:textId="692752BE" w:rsidR="0089294A" w:rsidRDefault="0089294A" w:rsidP="004229D4">
      <w:pPr>
        <w:pStyle w:val="ListParagraph"/>
        <w:numPr>
          <w:ilvl w:val="1"/>
          <w:numId w:val="16"/>
        </w:numPr>
        <w:rPr>
          <w:rFonts w:eastAsiaTheme="minorHAnsi" w:cstheme="minorHAnsi"/>
          <w:sz w:val="24"/>
          <w:szCs w:val="24"/>
          <w:lang w:val="en" w:eastAsia="ja-JP"/>
        </w:rPr>
      </w:pPr>
      <w:r w:rsidRPr="0026632E">
        <w:rPr>
          <w:rFonts w:eastAsiaTheme="minorHAnsi" w:cstheme="minorHAnsi"/>
          <w:sz w:val="24"/>
          <w:szCs w:val="24"/>
          <w:lang w:val="en" w:eastAsia="ja-JP"/>
        </w:rPr>
        <w:t xml:space="preserve">Limitations of </w:t>
      </w:r>
      <w:r w:rsidR="00613D2B" w:rsidRPr="0026632E">
        <w:rPr>
          <w:rFonts w:eastAsiaTheme="minorHAnsi" w:cstheme="minorHAnsi"/>
          <w:sz w:val="24"/>
          <w:szCs w:val="24"/>
          <w:lang w:val="en" w:eastAsia="ja-JP"/>
        </w:rPr>
        <w:t xml:space="preserve">Use: </w:t>
      </w:r>
      <w:r w:rsidRPr="0026632E">
        <w:rPr>
          <w:rFonts w:eastAsiaTheme="minorHAnsi" w:cstheme="minorHAnsi"/>
          <w:sz w:val="24"/>
          <w:szCs w:val="24"/>
          <w:lang w:val="en" w:eastAsia="ja-JP"/>
        </w:rPr>
        <w:t>AKYNZEO injection ha</w:t>
      </w:r>
      <w:r w:rsidR="004E6B69">
        <w:rPr>
          <w:rFonts w:eastAsiaTheme="minorHAnsi" w:cstheme="minorHAnsi"/>
          <w:sz w:val="24"/>
          <w:szCs w:val="24"/>
          <w:lang w:val="en" w:eastAsia="ja-JP"/>
        </w:rPr>
        <w:t>s n</w:t>
      </w:r>
      <w:r w:rsidRPr="0026632E">
        <w:rPr>
          <w:rFonts w:eastAsiaTheme="minorHAnsi" w:cstheme="minorHAnsi"/>
          <w:sz w:val="24"/>
          <w:szCs w:val="24"/>
          <w:lang w:val="en" w:eastAsia="ja-JP"/>
        </w:rPr>
        <w:t>ot been studied for the prevention of nausea and vomiting associated with anthracycline plus cyclophosphamide chemotherapy.</w:t>
      </w:r>
    </w:p>
    <w:p w14:paraId="1FFC4796" w14:textId="77777777" w:rsidR="00F22925" w:rsidRPr="00F22925" w:rsidRDefault="00F22925" w:rsidP="00F22925">
      <w:pPr>
        <w:widowControl w:val="0"/>
        <w:spacing w:after="0" w:line="240" w:lineRule="auto"/>
        <w:ind w:right="-180"/>
        <w:rPr>
          <w:rFonts w:ascii="Calibri" w:eastAsia="Calibri" w:hAnsi="Calibri" w:cs="Calibri"/>
        </w:rPr>
      </w:pPr>
      <w:r w:rsidRPr="00F22925">
        <w:rPr>
          <w:rFonts w:ascii="Calibri" w:eastAsia="Calibri" w:hAnsi="Calibri" w:cs="Calibri"/>
        </w:rPr>
        <w:t xml:space="preserve">Distributed and marketed in the U.S. by:  Helsinn Therapeutics (U.S.), Inc.  </w:t>
      </w:r>
    </w:p>
    <w:p w14:paraId="2C531046" w14:textId="77777777" w:rsidR="00F22925" w:rsidRPr="00F22925" w:rsidRDefault="00F22925" w:rsidP="00F22925">
      <w:pPr>
        <w:widowControl w:val="0"/>
        <w:spacing w:after="0" w:line="240" w:lineRule="auto"/>
        <w:ind w:right="-180"/>
        <w:rPr>
          <w:rFonts w:ascii="Calibri" w:eastAsia="Calibri" w:hAnsi="Calibri" w:cs="Calibri"/>
        </w:rPr>
      </w:pPr>
      <w:r w:rsidRPr="00F22925">
        <w:rPr>
          <w:rFonts w:ascii="Calibri" w:eastAsia="Calibri" w:hAnsi="Calibri" w:cs="Calibri"/>
        </w:rPr>
        <w:t xml:space="preserve">AKYNZEO® is a registered trademark of Helsinn Healthcare SA, Switzerland.  </w:t>
      </w:r>
    </w:p>
    <w:p w14:paraId="09A40B8D" w14:textId="52BA9C87" w:rsidR="00F22925" w:rsidRPr="00F22925" w:rsidRDefault="00F22925" w:rsidP="005B5F16">
      <w:pPr>
        <w:widowControl w:val="0"/>
        <w:tabs>
          <w:tab w:val="left" w:pos="5850"/>
          <w:tab w:val="left" w:pos="6030"/>
        </w:tabs>
        <w:spacing w:after="0" w:line="240" w:lineRule="auto"/>
        <w:ind w:right="2610"/>
        <w:rPr>
          <w:rFonts w:ascii="Calibri" w:eastAsia="Calibri" w:hAnsi="Calibri" w:cs="Calibri"/>
        </w:rPr>
      </w:pPr>
      <w:r w:rsidRPr="00F22925">
        <w:rPr>
          <w:rFonts w:ascii="Calibri" w:eastAsia="Calibri" w:hAnsi="Calibri" w:cs="Calibri"/>
        </w:rPr>
        <w:t>©202</w:t>
      </w:r>
      <w:r w:rsidR="005E59C6">
        <w:rPr>
          <w:rFonts w:ascii="Calibri" w:eastAsia="Calibri" w:hAnsi="Calibri" w:cs="Calibri"/>
        </w:rPr>
        <w:t>4</w:t>
      </w:r>
      <w:r w:rsidRPr="00F22925">
        <w:rPr>
          <w:rFonts w:ascii="Calibri" w:eastAsia="Calibri" w:hAnsi="Calibri" w:cs="Calibri"/>
        </w:rPr>
        <w:t xml:space="preserve"> Helsinn Therapeutics (U.S.), Inc.  All rights reserved. </w:t>
      </w:r>
      <w:r w:rsidR="008C1F65">
        <w:rPr>
          <w:rFonts w:ascii="Calibri" w:eastAsia="Calibri" w:hAnsi="Calibri" w:cs="Calibri"/>
        </w:rPr>
        <w:t xml:space="preserve">AKYN-US-0087 </w:t>
      </w:r>
      <w:r w:rsidR="00F20FDF">
        <w:rPr>
          <w:rFonts w:eastAsiaTheme="minorHAnsi" w:cstheme="minorHAnsi"/>
          <w:lang w:val="en" w:eastAsia="ja-JP"/>
        </w:rPr>
        <w:t>1</w:t>
      </w:r>
      <w:r w:rsidR="009C1AA0">
        <w:rPr>
          <w:rFonts w:eastAsiaTheme="minorHAnsi" w:cstheme="minorHAnsi"/>
          <w:lang w:val="en" w:eastAsia="ja-JP"/>
        </w:rPr>
        <w:t>1</w:t>
      </w:r>
      <w:r w:rsidR="00324EA4">
        <w:rPr>
          <w:rFonts w:eastAsiaTheme="minorHAnsi" w:cstheme="minorHAnsi"/>
          <w:lang w:val="en" w:eastAsia="ja-JP"/>
        </w:rPr>
        <w:t>2</w:t>
      </w:r>
      <w:r w:rsidR="005E59C6">
        <w:rPr>
          <w:rFonts w:eastAsiaTheme="minorHAnsi" w:cstheme="minorHAnsi"/>
          <w:lang w:val="en" w:eastAsia="ja-JP"/>
        </w:rPr>
        <w:t>4</w:t>
      </w:r>
    </w:p>
    <w:p w14:paraId="3EDDE95C" w14:textId="4AE3990D" w:rsidR="0045100D" w:rsidRPr="00F22925" w:rsidRDefault="004F6C63" w:rsidP="00F755C6">
      <w:pPr>
        <w:rPr>
          <w:rFonts w:eastAsiaTheme="minorHAnsi" w:cstheme="minorHAnsi"/>
          <w:lang w:val="en" w:eastAsia="ja-JP"/>
        </w:rPr>
      </w:pPr>
      <w:r w:rsidRPr="00F22925">
        <w:rPr>
          <w:rFonts w:eastAsiaTheme="minorHAnsi" w:cstheme="minorHAnsi"/>
          <w:noProof/>
        </w:rPr>
        <mc:AlternateContent>
          <mc:Choice Requires="wps">
            <w:drawing>
              <wp:inline distT="0" distB="0" distL="0" distR="0" wp14:anchorId="1603D512" wp14:editId="3BCB2D56">
                <wp:extent cx="6492240" cy="0"/>
                <wp:effectExtent l="0" t="0" r="0" b="0"/>
                <wp:docPr id="2" name="Straight Connector 2"/>
                <wp:cNvGraphicFramePr/>
                <a:graphic xmlns:a="http://schemas.openxmlformats.org/drawingml/2006/main">
                  <a:graphicData uri="http://schemas.microsoft.com/office/word/2010/wordprocessingShape">
                    <wps:wsp>
                      <wps:cNvCnPr/>
                      <wps:spPr>
                        <a:xfrm flipV="1">
                          <a:off x="0" y="0"/>
                          <a:ext cx="6492240" cy="0"/>
                        </a:xfrm>
                        <a:prstGeom prst="line">
                          <a:avLst/>
                        </a:prstGeom>
                        <a:noFill/>
                        <a:ln w="15875" cap="flat" cmpd="sng" algn="ctr">
                          <a:solidFill>
                            <a:schemeClr val="tx1"/>
                          </a:solidFill>
                          <a:prstDash val="solid"/>
                        </a:ln>
                        <a:effectLst/>
                      </wps:spPr>
                      <wps:bodyPr/>
                    </wps:wsp>
                  </a:graphicData>
                </a:graphic>
              </wp:inline>
            </w:drawing>
          </mc:Choice>
          <mc:Fallback>
            <w:pict>
              <v:line w14:anchorId="11B45A43"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" strokecolor="black [3213]" strokeweight="1.25pt">
                <w10:anchorlock/>
              </v:line>
            </w:pict>
          </mc:Fallback>
        </mc:AlternateContent>
      </w:r>
    </w:p>
    <w:p w14:paraId="624E4A35" w14:textId="77777777" w:rsidR="0045100D" w:rsidRPr="0026632E" w:rsidRDefault="0045100D" w:rsidP="0045100D">
      <w:pPr>
        <w:rPr>
          <w:rFonts w:eastAsia="SimSun" w:cstheme="minorHAnsi"/>
          <w:b/>
          <w:bCs/>
          <w:iCs/>
          <w:caps/>
          <w:kern w:val="28"/>
          <w:sz w:val="24"/>
          <w:szCs w:val="24"/>
        </w:rPr>
      </w:pPr>
      <w:r w:rsidRPr="0026632E">
        <w:rPr>
          <w:rFonts w:eastAsia="SimSun" w:cstheme="minorHAnsi"/>
          <w:b/>
          <w:bCs/>
          <w:iCs/>
          <w:caps/>
          <w:kern w:val="28"/>
          <w:sz w:val="24"/>
          <w:szCs w:val="24"/>
        </w:rPr>
        <w:t>Instructions for completing the sample letter:</w:t>
      </w:r>
    </w:p>
    <w:p w14:paraId="7081C0A6" w14:textId="6515BB32" w:rsidR="00F06A3D" w:rsidRPr="0026632E" w:rsidRDefault="00F20FDF" w:rsidP="00F06A3D">
      <w:pPr>
        <w:numPr>
          <w:ilvl w:val="0"/>
          <w:numId w:val="9"/>
        </w:numPr>
        <w:spacing w:after="0" w:line="240" w:lineRule="auto"/>
        <w:rPr>
          <w:rFonts w:eastAsia="SimSun" w:cstheme="minorHAnsi"/>
          <w:bCs/>
          <w:iCs/>
          <w:kern w:val="28"/>
          <w:sz w:val="24"/>
          <w:szCs w:val="24"/>
        </w:rPr>
      </w:pPr>
      <w:r>
        <w:rPr>
          <w:rFonts w:eastAsia="SimSun" w:cstheme="minorHAnsi"/>
          <w:bCs/>
          <w:iCs/>
          <w:kern w:val="28"/>
          <w:sz w:val="24"/>
          <w:szCs w:val="24"/>
        </w:rPr>
        <w:t>Place on</w:t>
      </w:r>
      <w:r w:rsidR="00F06A3D" w:rsidRPr="0026632E">
        <w:rPr>
          <w:rFonts w:eastAsia="SimSun" w:cstheme="minorHAnsi"/>
          <w:bCs/>
          <w:iCs/>
          <w:kern w:val="28"/>
          <w:sz w:val="24"/>
          <w:szCs w:val="24"/>
        </w:rPr>
        <w:t xml:space="preserve"> your </w:t>
      </w:r>
      <w:r w:rsidR="004F6C63" w:rsidRPr="0026632E">
        <w:rPr>
          <w:rFonts w:eastAsia="SimSun" w:cstheme="minorHAnsi"/>
          <w:bCs/>
          <w:iCs/>
          <w:kern w:val="28"/>
          <w:sz w:val="24"/>
          <w:szCs w:val="24"/>
        </w:rPr>
        <w:t>practice</w:t>
      </w:r>
      <w:r w:rsidR="00F06A3D" w:rsidRPr="0026632E">
        <w:rPr>
          <w:rFonts w:eastAsia="SimSun" w:cstheme="minorHAnsi"/>
          <w:bCs/>
          <w:iCs/>
          <w:kern w:val="28"/>
          <w:sz w:val="24"/>
          <w:szCs w:val="24"/>
        </w:rPr>
        <w:t xml:space="preserve"> letterhead</w:t>
      </w:r>
      <w:r w:rsidR="004F6C63" w:rsidRPr="0026632E">
        <w:rPr>
          <w:rFonts w:eastAsia="SimSun" w:cstheme="minorHAnsi"/>
          <w:bCs/>
          <w:iCs/>
          <w:kern w:val="28"/>
          <w:sz w:val="24"/>
          <w:szCs w:val="24"/>
        </w:rPr>
        <w:t xml:space="preserve"> and/or email format</w:t>
      </w:r>
      <w:r w:rsidR="00F06A3D" w:rsidRPr="0026632E">
        <w:rPr>
          <w:rFonts w:eastAsia="SimSun" w:cstheme="minorHAnsi"/>
          <w:bCs/>
          <w:iCs/>
          <w:kern w:val="28"/>
          <w:sz w:val="24"/>
          <w:szCs w:val="24"/>
        </w:rPr>
        <w:t xml:space="preserve"> and ensure it is signed by the </w:t>
      </w:r>
      <w:r w:rsidR="004F6C63" w:rsidRPr="0026632E">
        <w:rPr>
          <w:rFonts w:eastAsia="SimSun" w:cstheme="minorHAnsi"/>
          <w:bCs/>
          <w:iCs/>
          <w:kern w:val="28"/>
          <w:sz w:val="24"/>
          <w:szCs w:val="24"/>
        </w:rPr>
        <w:t>prescriber.</w:t>
      </w:r>
      <w:r w:rsidR="00F06A3D" w:rsidRPr="0026632E">
        <w:rPr>
          <w:rFonts w:eastAsia="SimSun" w:cstheme="minorHAnsi"/>
          <w:bCs/>
          <w:iCs/>
          <w:kern w:val="28"/>
          <w:sz w:val="24"/>
          <w:szCs w:val="24"/>
        </w:rPr>
        <w:t xml:space="preserve"> </w:t>
      </w:r>
    </w:p>
    <w:p w14:paraId="3CC881A3" w14:textId="77777777" w:rsidR="00F06A3D" w:rsidRPr="0026632E" w:rsidRDefault="00F06A3D" w:rsidP="00F06A3D">
      <w:pPr>
        <w:spacing w:after="0" w:line="240" w:lineRule="auto"/>
        <w:ind w:left="360"/>
        <w:rPr>
          <w:rFonts w:eastAsia="SimSun" w:cstheme="minorHAnsi"/>
          <w:bCs/>
          <w:iCs/>
          <w:kern w:val="28"/>
          <w:sz w:val="24"/>
          <w:szCs w:val="24"/>
        </w:rPr>
      </w:pPr>
    </w:p>
    <w:p w14:paraId="73222241" w14:textId="298683DA" w:rsidR="0045100D" w:rsidRPr="0026632E" w:rsidRDefault="00F06A3D" w:rsidP="0045100D">
      <w:pPr>
        <w:numPr>
          <w:ilvl w:val="0"/>
          <w:numId w:val="9"/>
        </w:numPr>
        <w:spacing w:after="0" w:line="240" w:lineRule="auto"/>
        <w:rPr>
          <w:rFonts w:eastAsia="SimSun" w:cstheme="minorHAnsi"/>
          <w:bCs/>
          <w:iCs/>
          <w:kern w:val="28"/>
          <w:sz w:val="24"/>
          <w:szCs w:val="24"/>
        </w:rPr>
      </w:pPr>
      <w:r w:rsidRPr="0026632E">
        <w:rPr>
          <w:rFonts w:eastAsia="SimSun" w:cstheme="minorHAnsi"/>
          <w:bCs/>
          <w:iCs/>
          <w:kern w:val="28"/>
          <w:sz w:val="24"/>
          <w:szCs w:val="24"/>
        </w:rPr>
        <w:t>C</w:t>
      </w:r>
      <w:r w:rsidR="0045100D" w:rsidRPr="0026632E">
        <w:rPr>
          <w:rFonts w:eastAsia="SimSun" w:cstheme="minorHAnsi"/>
          <w:bCs/>
          <w:iCs/>
          <w:kern w:val="28"/>
          <w:sz w:val="24"/>
          <w:szCs w:val="24"/>
        </w:rPr>
        <w:t xml:space="preserve">ustomize the template based on the medical appropriateness of </w:t>
      </w:r>
      <w:r w:rsidR="004F6C63" w:rsidRPr="0026632E">
        <w:rPr>
          <w:rFonts w:eastAsia="SimSun" w:cstheme="minorHAnsi"/>
          <w:bCs/>
          <w:iCs/>
          <w:kern w:val="28"/>
          <w:sz w:val="24"/>
          <w:szCs w:val="24"/>
        </w:rPr>
        <w:t xml:space="preserve">AKYNZEO® </w:t>
      </w:r>
      <w:r w:rsidR="0045100D" w:rsidRPr="0026632E">
        <w:rPr>
          <w:rFonts w:eastAsia="SimSun" w:cstheme="minorHAnsi"/>
          <w:bCs/>
          <w:iCs/>
          <w:kern w:val="28"/>
          <w:sz w:val="24"/>
          <w:szCs w:val="24"/>
        </w:rPr>
        <w:t>for your patient.  Fields requir</w:t>
      </w:r>
      <w:r w:rsidR="00F20FDF">
        <w:rPr>
          <w:rFonts w:eastAsia="SimSun" w:cstheme="minorHAnsi"/>
          <w:bCs/>
          <w:iCs/>
          <w:kern w:val="28"/>
          <w:sz w:val="24"/>
          <w:szCs w:val="24"/>
        </w:rPr>
        <w:t>ing</w:t>
      </w:r>
      <w:r w:rsidR="0045100D" w:rsidRPr="0026632E">
        <w:rPr>
          <w:rFonts w:eastAsia="SimSun" w:cstheme="minorHAnsi"/>
          <w:bCs/>
          <w:iCs/>
          <w:kern w:val="28"/>
          <w:sz w:val="24"/>
          <w:szCs w:val="24"/>
        </w:rPr>
        <w:t xml:space="preserve"> customization are </w:t>
      </w:r>
      <w:r w:rsidR="0045100D" w:rsidRPr="0026632E">
        <w:rPr>
          <w:rFonts w:eastAsia="SimSun" w:cstheme="minorHAnsi"/>
          <w:b/>
          <w:bCs/>
          <w:iCs/>
          <w:kern w:val="28"/>
          <w:sz w:val="24"/>
          <w:szCs w:val="24"/>
          <w:highlight w:val="yellow"/>
        </w:rPr>
        <w:t>highlighted in yellow</w:t>
      </w:r>
      <w:r w:rsidR="0045100D" w:rsidRPr="0026632E">
        <w:rPr>
          <w:rFonts w:eastAsia="SimSun" w:cstheme="minorHAnsi"/>
          <w:bCs/>
          <w:iCs/>
          <w:kern w:val="28"/>
          <w:sz w:val="24"/>
          <w:szCs w:val="24"/>
        </w:rPr>
        <w:t xml:space="preserve">. </w:t>
      </w:r>
      <w:r w:rsidRPr="0026632E">
        <w:rPr>
          <w:rFonts w:eastAsia="SimSun" w:cstheme="minorHAnsi"/>
          <w:bCs/>
          <w:iCs/>
          <w:kern w:val="28"/>
          <w:sz w:val="24"/>
          <w:szCs w:val="24"/>
        </w:rPr>
        <w:br/>
      </w:r>
    </w:p>
    <w:p w14:paraId="30257DCD" w14:textId="77777777" w:rsidR="007F0E5F" w:rsidRDefault="0045100D" w:rsidP="0045100D">
      <w:pPr>
        <w:numPr>
          <w:ilvl w:val="0"/>
          <w:numId w:val="9"/>
        </w:numPr>
        <w:spacing w:after="0" w:line="240" w:lineRule="auto"/>
        <w:rPr>
          <w:rFonts w:eastAsia="SimSun" w:cstheme="minorHAnsi"/>
          <w:bCs/>
          <w:iCs/>
          <w:kern w:val="28"/>
          <w:sz w:val="24"/>
          <w:szCs w:val="24"/>
        </w:rPr>
      </w:pPr>
      <w:r w:rsidRPr="0026632E">
        <w:rPr>
          <w:rFonts w:eastAsia="SimSun" w:cstheme="minorHAnsi"/>
          <w:bCs/>
          <w:iCs/>
          <w:kern w:val="28"/>
          <w:sz w:val="24"/>
          <w:szCs w:val="24"/>
        </w:rPr>
        <w:t>It is important to provide the most complete</w:t>
      </w:r>
      <w:r w:rsidR="00F06A3D" w:rsidRPr="0026632E">
        <w:rPr>
          <w:rFonts w:eastAsia="SimSun" w:cstheme="minorHAnsi"/>
          <w:bCs/>
          <w:iCs/>
          <w:kern w:val="28"/>
          <w:sz w:val="24"/>
          <w:szCs w:val="24"/>
        </w:rPr>
        <w:t xml:space="preserve"> and specific</w:t>
      </w:r>
      <w:r w:rsidRPr="0026632E">
        <w:rPr>
          <w:rFonts w:eastAsia="SimSun" w:cstheme="minorHAnsi"/>
          <w:bCs/>
          <w:iCs/>
          <w:kern w:val="28"/>
          <w:sz w:val="24"/>
          <w:szCs w:val="24"/>
        </w:rPr>
        <w:t xml:space="preserve"> information to assist with the appeals process.</w:t>
      </w:r>
    </w:p>
    <w:p w14:paraId="51BAA581" w14:textId="77777777" w:rsidR="00C312DE" w:rsidRPr="0026632E" w:rsidRDefault="00C312DE" w:rsidP="00C312DE">
      <w:pPr>
        <w:spacing w:after="0" w:line="240" w:lineRule="auto"/>
        <w:ind w:left="360"/>
        <w:rPr>
          <w:rFonts w:eastAsia="SimSun" w:cstheme="minorHAnsi"/>
          <w:bCs/>
          <w:iCs/>
          <w:kern w:val="28"/>
          <w:sz w:val="24"/>
          <w:szCs w:val="24"/>
        </w:rPr>
      </w:pPr>
    </w:p>
    <w:p w14:paraId="7F8901DC" w14:textId="2D099C1D" w:rsidR="0045100D" w:rsidRPr="0026632E" w:rsidRDefault="00000000" w:rsidP="0045100D">
      <w:pPr>
        <w:numPr>
          <w:ilvl w:val="0"/>
          <w:numId w:val="9"/>
        </w:numPr>
        <w:spacing w:after="0" w:line="240" w:lineRule="auto"/>
        <w:rPr>
          <w:rFonts w:eastAsia="SimSun" w:cstheme="minorHAnsi"/>
          <w:bCs/>
          <w:iCs/>
          <w:kern w:val="28"/>
          <w:sz w:val="24"/>
          <w:szCs w:val="24"/>
        </w:rPr>
      </w:pPr>
      <w:hyperlink r:id="rId8" w:history="1">
        <w:r w:rsidR="007F0E5F" w:rsidRPr="0026632E">
          <w:rPr>
            <w:rStyle w:val="Hyperlink"/>
            <w:rFonts w:eastAsia="SimSun" w:cstheme="minorHAnsi"/>
            <w:bCs/>
            <w:iCs/>
            <w:color w:val="auto"/>
            <w:kern w:val="28"/>
            <w:sz w:val="24"/>
            <w:szCs w:val="24"/>
          </w:rPr>
          <w:t xml:space="preserve">Please click here to download Prescribing Information </w:t>
        </w:r>
        <w:r w:rsidR="00D01341" w:rsidRPr="0026632E">
          <w:rPr>
            <w:rStyle w:val="Hyperlink"/>
            <w:rFonts w:eastAsia="SimSun" w:cstheme="minorHAnsi"/>
            <w:bCs/>
            <w:iCs/>
            <w:color w:val="auto"/>
            <w:kern w:val="28"/>
            <w:sz w:val="24"/>
            <w:szCs w:val="24"/>
          </w:rPr>
          <w:t>for AKYNZEO®</w:t>
        </w:r>
      </w:hyperlink>
      <w:r w:rsidR="00F06A3D" w:rsidRPr="0026632E">
        <w:rPr>
          <w:rFonts w:eastAsia="SimSun" w:cstheme="minorHAnsi"/>
          <w:bCs/>
          <w:iCs/>
          <w:kern w:val="28"/>
          <w:sz w:val="24"/>
          <w:szCs w:val="24"/>
        </w:rPr>
        <w:br/>
      </w:r>
    </w:p>
    <w:p w14:paraId="526B1AD3" w14:textId="4645349D" w:rsidR="0045100D" w:rsidRPr="0026632E" w:rsidRDefault="0045100D" w:rsidP="0045100D">
      <w:pPr>
        <w:numPr>
          <w:ilvl w:val="0"/>
          <w:numId w:val="9"/>
        </w:numPr>
        <w:spacing w:after="0" w:line="240" w:lineRule="auto"/>
        <w:rPr>
          <w:rFonts w:eastAsia="SimSun" w:cstheme="minorHAnsi"/>
          <w:bCs/>
          <w:iCs/>
          <w:strike/>
          <w:kern w:val="28"/>
          <w:sz w:val="24"/>
          <w:szCs w:val="24"/>
        </w:rPr>
      </w:pPr>
      <w:r w:rsidRPr="0026632E">
        <w:rPr>
          <w:rFonts w:eastAsia="SimSun" w:cstheme="minorHAnsi"/>
          <w:bCs/>
          <w:iCs/>
          <w:kern w:val="28"/>
          <w:sz w:val="24"/>
          <w:szCs w:val="24"/>
        </w:rPr>
        <w:t xml:space="preserve">If you have questions, please contact </w:t>
      </w:r>
      <w:proofErr w:type="spellStart"/>
      <w:r w:rsidR="0073704F" w:rsidRPr="0026632E">
        <w:rPr>
          <w:rFonts w:eastAsia="SimSun" w:cstheme="minorHAnsi"/>
          <w:bCs/>
          <w:iCs/>
          <w:kern w:val="28"/>
          <w:sz w:val="24"/>
          <w:szCs w:val="24"/>
        </w:rPr>
        <w:t>HelsinnCares</w:t>
      </w:r>
      <w:proofErr w:type="spellEnd"/>
      <w:r w:rsidR="00F06A3D" w:rsidRPr="0026632E">
        <w:rPr>
          <w:rFonts w:eastAsia="SimSun" w:cstheme="minorHAnsi"/>
          <w:bCs/>
          <w:iCs/>
          <w:kern w:val="28"/>
          <w:sz w:val="24"/>
          <w:szCs w:val="24"/>
        </w:rPr>
        <w:t xml:space="preserve"> </w:t>
      </w:r>
      <w:r w:rsidR="007E502E" w:rsidRPr="0026632E">
        <w:rPr>
          <w:rFonts w:eastAsia="SimSun" w:cstheme="minorHAnsi"/>
          <w:bCs/>
          <w:iCs/>
          <w:kern w:val="28"/>
          <w:sz w:val="24"/>
          <w:szCs w:val="24"/>
        </w:rPr>
        <w:t>at 1-84HELSINN-U</w:t>
      </w:r>
      <w:r w:rsidR="006F2DA8" w:rsidRPr="0026632E">
        <w:rPr>
          <w:rFonts w:eastAsia="SimSun" w:cstheme="minorHAnsi"/>
          <w:bCs/>
          <w:iCs/>
          <w:kern w:val="28"/>
          <w:sz w:val="24"/>
          <w:szCs w:val="24"/>
        </w:rPr>
        <w:t xml:space="preserve"> (1-844-357-4668)</w:t>
      </w:r>
    </w:p>
    <w:p w14:paraId="1F0FE73F" w14:textId="77777777" w:rsidR="00C312DE" w:rsidRDefault="00C312DE" w:rsidP="00D76D6E">
      <w:pPr>
        <w:spacing w:line="240" w:lineRule="auto"/>
        <w:rPr>
          <w:rFonts w:ascii="Arial Narrow" w:hAnsi="Arial Narrow" w:cs="Arial"/>
          <w:sz w:val="20"/>
          <w:szCs w:val="20"/>
        </w:rPr>
      </w:pPr>
    </w:p>
    <w:p w14:paraId="0A19BFFE" w14:textId="69EB4864" w:rsidR="002108EC" w:rsidRPr="0026632E" w:rsidRDefault="0000242C" w:rsidP="00D76D6E">
      <w:pPr>
        <w:spacing w:line="240" w:lineRule="auto"/>
        <w:rPr>
          <w:rFonts w:cstheme="minorHAnsi"/>
        </w:rPr>
      </w:pPr>
      <w:r w:rsidRPr="0026632E">
        <w:rPr>
          <w:rFonts w:cstheme="minorHAnsi"/>
          <w:highlight w:val="yellow"/>
        </w:rPr>
        <w:lastRenderedPageBreak/>
        <w:t>[</w:t>
      </w:r>
      <w:r w:rsidR="002108EC" w:rsidRPr="0026632E">
        <w:rPr>
          <w:rFonts w:cstheme="minorHAnsi"/>
          <w:highlight w:val="yellow"/>
        </w:rPr>
        <w:t>Current Date</w:t>
      </w:r>
      <w:r w:rsidRPr="0026632E">
        <w:rPr>
          <w:rFonts w:cstheme="minorHAnsi"/>
          <w:highlight w:val="yellow"/>
        </w:rPr>
        <w:t>]</w:t>
      </w:r>
      <w:r w:rsidR="002108EC" w:rsidRPr="0026632E">
        <w:rPr>
          <w:rFonts w:cstheme="minorHAnsi"/>
        </w:rPr>
        <w:t xml:space="preserve"> </w:t>
      </w:r>
    </w:p>
    <w:p w14:paraId="18E73819" w14:textId="5F66B370" w:rsidR="002108EC" w:rsidRPr="0026632E" w:rsidRDefault="0000242C" w:rsidP="00D76D6E">
      <w:pPr>
        <w:spacing w:after="0" w:line="240" w:lineRule="auto"/>
        <w:rPr>
          <w:rFonts w:cstheme="minorHAnsi"/>
          <w:highlight w:val="yellow"/>
        </w:rPr>
      </w:pPr>
      <w:r w:rsidRPr="0026632E">
        <w:rPr>
          <w:rFonts w:cstheme="minorHAnsi"/>
          <w:highlight w:val="yellow"/>
        </w:rPr>
        <w:t>[</w:t>
      </w:r>
      <w:r w:rsidR="000C4C60" w:rsidRPr="0026632E">
        <w:rPr>
          <w:rFonts w:cstheme="minorHAnsi"/>
          <w:highlight w:val="yellow"/>
        </w:rPr>
        <w:t>Medical Director</w:t>
      </w:r>
      <w:r w:rsidR="00C06771" w:rsidRPr="0026632E">
        <w:rPr>
          <w:rFonts w:cstheme="minorHAnsi"/>
          <w:highlight w:val="yellow"/>
        </w:rPr>
        <w:t xml:space="preserve"> Name</w:t>
      </w:r>
      <w:r w:rsidRPr="0026632E">
        <w:rPr>
          <w:rFonts w:cstheme="minorHAnsi"/>
          <w:highlight w:val="yellow"/>
        </w:rPr>
        <w:t>]</w:t>
      </w:r>
    </w:p>
    <w:p w14:paraId="795FD77B" w14:textId="77777777" w:rsidR="000C4C60" w:rsidRPr="0026632E" w:rsidRDefault="0000242C" w:rsidP="00D76D6E">
      <w:pPr>
        <w:spacing w:after="0" w:line="240" w:lineRule="auto"/>
        <w:rPr>
          <w:rFonts w:cstheme="minorHAnsi"/>
          <w:highlight w:val="yellow"/>
        </w:rPr>
      </w:pPr>
      <w:r w:rsidRPr="0026632E">
        <w:rPr>
          <w:rFonts w:cstheme="minorHAnsi"/>
          <w:highlight w:val="yellow"/>
        </w:rPr>
        <w:t>[Insurance N</w:t>
      </w:r>
      <w:r w:rsidR="000C4C60" w:rsidRPr="0026632E">
        <w:rPr>
          <w:rFonts w:cstheme="minorHAnsi"/>
          <w:highlight w:val="yellow"/>
        </w:rPr>
        <w:t>ame</w:t>
      </w:r>
      <w:r w:rsidRPr="0026632E">
        <w:rPr>
          <w:rFonts w:cstheme="minorHAnsi"/>
          <w:highlight w:val="yellow"/>
        </w:rPr>
        <w:t>]</w:t>
      </w:r>
    </w:p>
    <w:p w14:paraId="6CDA7B4F" w14:textId="77777777" w:rsidR="000C4C60" w:rsidRPr="0026632E" w:rsidRDefault="0000242C" w:rsidP="00D76D6E">
      <w:pPr>
        <w:spacing w:after="0" w:line="240" w:lineRule="auto"/>
        <w:rPr>
          <w:rFonts w:cstheme="minorHAnsi"/>
          <w:highlight w:val="yellow"/>
        </w:rPr>
      </w:pPr>
      <w:r w:rsidRPr="0026632E">
        <w:rPr>
          <w:rFonts w:cstheme="minorHAnsi"/>
          <w:highlight w:val="yellow"/>
        </w:rPr>
        <w:t>[Insurance A</w:t>
      </w:r>
      <w:r w:rsidR="000C4C60" w:rsidRPr="0026632E">
        <w:rPr>
          <w:rFonts w:cstheme="minorHAnsi"/>
          <w:highlight w:val="yellow"/>
        </w:rPr>
        <w:t>ddress</w:t>
      </w:r>
      <w:r w:rsidRPr="0026632E">
        <w:rPr>
          <w:rFonts w:cstheme="minorHAnsi"/>
          <w:highlight w:val="yellow"/>
        </w:rPr>
        <w:t>]</w:t>
      </w:r>
    </w:p>
    <w:p w14:paraId="14B98468" w14:textId="77777777" w:rsidR="000C4C60" w:rsidRPr="0026632E" w:rsidRDefault="0000242C" w:rsidP="00D76D6E">
      <w:pPr>
        <w:spacing w:line="240" w:lineRule="auto"/>
        <w:rPr>
          <w:rFonts w:cstheme="minorHAnsi"/>
        </w:rPr>
      </w:pPr>
      <w:r w:rsidRPr="0026632E">
        <w:rPr>
          <w:rFonts w:cstheme="minorHAnsi"/>
          <w:highlight w:val="yellow"/>
        </w:rPr>
        <w:t>[Insurance City, S</w:t>
      </w:r>
      <w:r w:rsidR="000C4C60" w:rsidRPr="0026632E">
        <w:rPr>
          <w:rFonts w:cstheme="minorHAnsi"/>
          <w:highlight w:val="yellow"/>
        </w:rPr>
        <w:t>tate</w:t>
      </w:r>
      <w:r w:rsidRPr="0026632E">
        <w:rPr>
          <w:rFonts w:cstheme="minorHAnsi"/>
          <w:highlight w:val="yellow"/>
        </w:rPr>
        <w:t>, Z</w:t>
      </w:r>
      <w:r w:rsidR="000C4C60" w:rsidRPr="0026632E">
        <w:rPr>
          <w:rFonts w:cstheme="minorHAnsi"/>
          <w:highlight w:val="yellow"/>
        </w:rPr>
        <w:t xml:space="preserve">ip </w:t>
      </w:r>
      <w:r w:rsidRPr="0026632E">
        <w:rPr>
          <w:rFonts w:cstheme="minorHAnsi"/>
          <w:highlight w:val="yellow"/>
        </w:rPr>
        <w:t>C</w:t>
      </w:r>
      <w:r w:rsidR="000C4C60" w:rsidRPr="0026632E">
        <w:rPr>
          <w:rFonts w:cstheme="minorHAnsi"/>
          <w:highlight w:val="yellow"/>
        </w:rPr>
        <w:t>ode</w:t>
      </w:r>
      <w:r w:rsidRPr="0026632E">
        <w:rPr>
          <w:rFonts w:cstheme="minorHAnsi"/>
          <w:highlight w:val="yellow"/>
        </w:rPr>
        <w:t>]</w:t>
      </w:r>
    </w:p>
    <w:p w14:paraId="2C194341" w14:textId="745A2263" w:rsidR="002108EC" w:rsidRPr="0026632E" w:rsidRDefault="008A77CF" w:rsidP="00D76D6E">
      <w:pPr>
        <w:spacing w:after="0" w:line="240" w:lineRule="auto"/>
        <w:rPr>
          <w:rFonts w:cstheme="minorHAnsi"/>
        </w:rPr>
      </w:pPr>
      <w:r w:rsidRPr="0026632E">
        <w:rPr>
          <w:rFonts w:cstheme="minorHAnsi"/>
          <w:b/>
        </w:rPr>
        <w:t>Patient:</w:t>
      </w:r>
      <w:r w:rsidRPr="0026632E">
        <w:rPr>
          <w:rFonts w:cstheme="minorHAnsi"/>
        </w:rPr>
        <w:tab/>
      </w:r>
      <w:r w:rsidRPr="0026632E">
        <w:rPr>
          <w:rFonts w:cstheme="minorHAnsi"/>
        </w:rPr>
        <w:tab/>
      </w:r>
      <w:r w:rsidR="0000242C" w:rsidRPr="0026632E">
        <w:rPr>
          <w:rFonts w:cstheme="minorHAnsi"/>
          <w:highlight w:val="yellow"/>
        </w:rPr>
        <w:t>[</w:t>
      </w:r>
      <w:r w:rsidRPr="0026632E">
        <w:rPr>
          <w:rFonts w:cstheme="minorHAnsi"/>
          <w:highlight w:val="yellow"/>
        </w:rPr>
        <w:t>Patient Name</w:t>
      </w:r>
      <w:r w:rsidR="0000242C" w:rsidRPr="0026632E">
        <w:rPr>
          <w:rFonts w:cstheme="minorHAnsi"/>
          <w:highlight w:val="yellow"/>
        </w:rPr>
        <w:t>]</w:t>
      </w:r>
      <w:r w:rsidRPr="0026632E">
        <w:rPr>
          <w:rFonts w:cstheme="minorHAnsi"/>
        </w:rPr>
        <w:t xml:space="preserve"> </w:t>
      </w:r>
    </w:p>
    <w:p w14:paraId="6035D44D" w14:textId="77777777" w:rsidR="008A77CF" w:rsidRPr="0026632E" w:rsidRDefault="008A77CF" w:rsidP="00D76D6E">
      <w:pPr>
        <w:spacing w:after="0" w:line="240" w:lineRule="auto"/>
        <w:rPr>
          <w:rFonts w:cstheme="minorHAnsi"/>
        </w:rPr>
      </w:pPr>
      <w:r w:rsidRPr="0026632E">
        <w:rPr>
          <w:rFonts w:cstheme="minorHAnsi"/>
          <w:b/>
        </w:rPr>
        <w:t>Date of Birth:</w:t>
      </w:r>
      <w:r w:rsidRPr="0026632E">
        <w:rPr>
          <w:rFonts w:cstheme="minorHAnsi"/>
        </w:rPr>
        <w:tab/>
      </w:r>
      <w:r w:rsidRPr="0026632E">
        <w:rPr>
          <w:rFonts w:cstheme="minorHAnsi"/>
        </w:rPr>
        <w:tab/>
      </w:r>
      <w:r w:rsidR="0000242C" w:rsidRPr="0026632E">
        <w:rPr>
          <w:rFonts w:cstheme="minorHAnsi"/>
        </w:rPr>
        <w:t>[</w:t>
      </w:r>
      <w:r w:rsidRPr="0026632E">
        <w:rPr>
          <w:rFonts w:cstheme="minorHAnsi"/>
          <w:highlight w:val="yellow"/>
        </w:rPr>
        <w:t>Patient Date of Birth</w:t>
      </w:r>
      <w:r w:rsidR="0000242C" w:rsidRPr="0026632E">
        <w:rPr>
          <w:rFonts w:cstheme="minorHAnsi"/>
          <w:highlight w:val="yellow"/>
        </w:rPr>
        <w:t>]</w:t>
      </w:r>
    </w:p>
    <w:p w14:paraId="0C1E76F3" w14:textId="77777777" w:rsidR="008A77CF" w:rsidRPr="0026632E" w:rsidRDefault="008A77CF" w:rsidP="00D76D6E">
      <w:pPr>
        <w:spacing w:after="0" w:line="240" w:lineRule="auto"/>
        <w:rPr>
          <w:rFonts w:cstheme="minorHAnsi"/>
        </w:rPr>
      </w:pPr>
      <w:r w:rsidRPr="0026632E">
        <w:rPr>
          <w:rFonts w:cstheme="minorHAnsi"/>
          <w:b/>
        </w:rPr>
        <w:t>ID Number:</w:t>
      </w:r>
      <w:r w:rsidRPr="0026632E">
        <w:rPr>
          <w:rFonts w:cstheme="minorHAnsi"/>
        </w:rPr>
        <w:tab/>
      </w:r>
      <w:r w:rsidRPr="0026632E">
        <w:rPr>
          <w:rFonts w:cstheme="minorHAnsi"/>
        </w:rPr>
        <w:tab/>
      </w:r>
      <w:r w:rsidR="0000242C" w:rsidRPr="0026632E">
        <w:rPr>
          <w:rFonts w:cstheme="minorHAnsi"/>
          <w:highlight w:val="yellow"/>
        </w:rPr>
        <w:t>[</w:t>
      </w:r>
      <w:r w:rsidRPr="0026632E">
        <w:rPr>
          <w:rFonts w:cstheme="minorHAnsi"/>
          <w:highlight w:val="yellow"/>
        </w:rPr>
        <w:t>XXXXX</w:t>
      </w:r>
      <w:r w:rsidR="0000242C" w:rsidRPr="0026632E">
        <w:rPr>
          <w:rFonts w:cstheme="minorHAnsi"/>
          <w:highlight w:val="yellow"/>
        </w:rPr>
        <w:t>]</w:t>
      </w:r>
    </w:p>
    <w:p w14:paraId="07C60E1D" w14:textId="77777777" w:rsidR="008A77CF" w:rsidRPr="0026632E" w:rsidRDefault="008A77CF" w:rsidP="00D76D6E">
      <w:pPr>
        <w:spacing w:after="0" w:line="240" w:lineRule="auto"/>
        <w:rPr>
          <w:rFonts w:cstheme="minorHAnsi"/>
        </w:rPr>
      </w:pPr>
      <w:r w:rsidRPr="0026632E">
        <w:rPr>
          <w:rFonts w:cstheme="minorHAnsi"/>
          <w:b/>
        </w:rPr>
        <w:t>Date of Service:</w:t>
      </w:r>
      <w:r w:rsidRPr="0026632E">
        <w:rPr>
          <w:rFonts w:cstheme="minorHAnsi"/>
        </w:rPr>
        <w:tab/>
      </w:r>
      <w:r w:rsidR="0000242C" w:rsidRPr="0026632E">
        <w:rPr>
          <w:rFonts w:cstheme="minorHAnsi"/>
        </w:rPr>
        <w:tab/>
      </w:r>
      <w:r w:rsidR="0000242C" w:rsidRPr="0026632E">
        <w:rPr>
          <w:rFonts w:cstheme="minorHAnsi"/>
          <w:highlight w:val="yellow"/>
        </w:rPr>
        <w:t>[</w:t>
      </w:r>
      <w:r w:rsidRPr="0026632E">
        <w:rPr>
          <w:rFonts w:cstheme="minorHAnsi"/>
          <w:highlight w:val="yellow"/>
        </w:rPr>
        <w:t>XXXXXXX</w:t>
      </w:r>
      <w:r w:rsidR="0000242C" w:rsidRPr="0026632E">
        <w:rPr>
          <w:rFonts w:cstheme="minorHAnsi"/>
          <w:highlight w:val="yellow"/>
        </w:rPr>
        <w:t>]</w:t>
      </w:r>
    </w:p>
    <w:p w14:paraId="54182D19" w14:textId="417E610E" w:rsidR="008A77CF" w:rsidRPr="0026632E" w:rsidRDefault="008A77CF" w:rsidP="00D76D6E">
      <w:pPr>
        <w:spacing w:after="0" w:line="240" w:lineRule="auto"/>
        <w:rPr>
          <w:rFonts w:cstheme="minorHAnsi"/>
        </w:rPr>
      </w:pPr>
      <w:r w:rsidRPr="0026632E">
        <w:rPr>
          <w:rFonts w:cstheme="minorHAnsi"/>
          <w:b/>
        </w:rPr>
        <w:t>Provider</w:t>
      </w:r>
      <w:r w:rsidR="004F6C63" w:rsidRPr="0026632E">
        <w:rPr>
          <w:rFonts w:cstheme="minorHAnsi"/>
          <w:b/>
        </w:rPr>
        <w:t xml:space="preserve"> Name NPI</w:t>
      </w:r>
      <w:r w:rsidRPr="0026632E">
        <w:rPr>
          <w:rFonts w:cstheme="minorHAnsi"/>
          <w:b/>
        </w:rPr>
        <w:t>:</w:t>
      </w:r>
      <w:r w:rsidRPr="0026632E">
        <w:rPr>
          <w:rFonts w:cstheme="minorHAnsi"/>
        </w:rPr>
        <w:tab/>
      </w:r>
      <w:r w:rsidR="0000242C" w:rsidRPr="0026632E">
        <w:rPr>
          <w:rFonts w:cstheme="minorHAnsi"/>
          <w:highlight w:val="yellow"/>
        </w:rPr>
        <w:t>[</w:t>
      </w:r>
      <w:r w:rsidR="004F6C63" w:rsidRPr="0026632E">
        <w:rPr>
          <w:rFonts w:cstheme="minorHAnsi"/>
          <w:highlight w:val="yellow"/>
        </w:rPr>
        <w:t>HCP Name</w:t>
      </w:r>
      <w:r w:rsidR="00C06771" w:rsidRPr="0026632E">
        <w:rPr>
          <w:rFonts w:cstheme="minorHAnsi"/>
        </w:rPr>
        <w:t>]</w:t>
      </w:r>
    </w:p>
    <w:p w14:paraId="5A5D235C" w14:textId="2A9E2FB1" w:rsidR="00C06771" w:rsidRPr="0026632E" w:rsidRDefault="00C06771" w:rsidP="00C06771">
      <w:pPr>
        <w:spacing w:after="0" w:line="240" w:lineRule="auto"/>
        <w:rPr>
          <w:rFonts w:cstheme="minorHAnsi"/>
        </w:rPr>
      </w:pPr>
      <w:r w:rsidRPr="0026632E">
        <w:rPr>
          <w:rFonts w:cstheme="minorHAnsi"/>
          <w:b/>
        </w:rPr>
        <w:t>NPI #:</w:t>
      </w:r>
      <w:r w:rsidRPr="0026632E">
        <w:rPr>
          <w:rFonts w:cstheme="minorHAnsi"/>
          <w:b/>
        </w:rPr>
        <w:tab/>
      </w:r>
      <w:r w:rsidRPr="0026632E">
        <w:rPr>
          <w:rFonts w:cstheme="minorHAnsi"/>
        </w:rPr>
        <w:tab/>
        <w:t xml:space="preserve"> </w:t>
      </w:r>
      <w:r w:rsidRPr="0026632E">
        <w:rPr>
          <w:rFonts w:cstheme="minorHAnsi"/>
        </w:rPr>
        <w:tab/>
      </w:r>
      <w:r w:rsidRPr="0026632E">
        <w:rPr>
          <w:rFonts w:cstheme="minorHAnsi"/>
          <w:highlight w:val="yellow"/>
        </w:rPr>
        <w:t>[Prescriber NPI #]</w:t>
      </w:r>
    </w:p>
    <w:p w14:paraId="3E870B9F" w14:textId="77777777" w:rsidR="008A77CF" w:rsidRPr="0026632E" w:rsidRDefault="008A77CF" w:rsidP="00D76D6E">
      <w:pPr>
        <w:spacing w:line="240" w:lineRule="auto"/>
        <w:rPr>
          <w:rFonts w:cstheme="minorHAnsi"/>
        </w:rPr>
      </w:pPr>
      <w:r w:rsidRPr="0026632E">
        <w:rPr>
          <w:rFonts w:cstheme="minorHAnsi"/>
          <w:b/>
        </w:rPr>
        <w:t>Claim Number:</w:t>
      </w:r>
      <w:r w:rsidRPr="0026632E">
        <w:rPr>
          <w:rFonts w:cstheme="minorHAnsi"/>
        </w:rPr>
        <w:tab/>
      </w:r>
      <w:r w:rsidR="0000242C" w:rsidRPr="0026632E">
        <w:rPr>
          <w:rFonts w:cstheme="minorHAnsi"/>
        </w:rPr>
        <w:tab/>
      </w:r>
      <w:r w:rsidR="0000242C" w:rsidRPr="0026632E">
        <w:rPr>
          <w:rFonts w:cstheme="minorHAnsi"/>
          <w:highlight w:val="yellow"/>
        </w:rPr>
        <w:t>[</w:t>
      </w:r>
      <w:r w:rsidR="00F86950" w:rsidRPr="0026632E">
        <w:rPr>
          <w:rFonts w:cstheme="minorHAnsi"/>
          <w:highlight w:val="yellow"/>
        </w:rPr>
        <w:t>XXXXX</w:t>
      </w:r>
      <w:r w:rsidR="0000242C" w:rsidRPr="0026632E">
        <w:rPr>
          <w:rFonts w:cstheme="minorHAnsi"/>
          <w:highlight w:val="yellow"/>
        </w:rPr>
        <w:t>]</w:t>
      </w:r>
    </w:p>
    <w:p w14:paraId="5DD5B00C" w14:textId="70BE3255" w:rsidR="002108EC" w:rsidRPr="0026632E" w:rsidRDefault="008A77CF" w:rsidP="00D76D6E">
      <w:pPr>
        <w:spacing w:line="240" w:lineRule="auto"/>
        <w:rPr>
          <w:rFonts w:cstheme="minorHAnsi"/>
        </w:rPr>
      </w:pPr>
      <w:r w:rsidRPr="0026632E">
        <w:rPr>
          <w:rFonts w:cstheme="minorHAnsi"/>
        </w:rPr>
        <w:t xml:space="preserve">Dear </w:t>
      </w:r>
      <w:r w:rsidRPr="0026632E">
        <w:rPr>
          <w:rFonts w:cstheme="minorHAnsi"/>
          <w:highlight w:val="yellow"/>
        </w:rPr>
        <w:t>[Medical Director</w:t>
      </w:r>
      <w:r w:rsidR="00C06771" w:rsidRPr="0026632E">
        <w:rPr>
          <w:rFonts w:cstheme="minorHAnsi"/>
          <w:highlight w:val="yellow"/>
        </w:rPr>
        <w:t xml:space="preserve"> Name</w:t>
      </w:r>
      <w:r w:rsidRPr="0026632E">
        <w:rPr>
          <w:rFonts w:cstheme="minorHAnsi"/>
          <w:highlight w:val="yellow"/>
        </w:rPr>
        <w:t>]</w:t>
      </w:r>
      <w:r w:rsidRPr="0026632E">
        <w:rPr>
          <w:rFonts w:cstheme="minorHAnsi"/>
        </w:rPr>
        <w:t>:</w:t>
      </w:r>
    </w:p>
    <w:p w14:paraId="4A489104" w14:textId="267CB5F7" w:rsidR="004F6C63" w:rsidRPr="0026632E" w:rsidRDefault="000F46F0" w:rsidP="00D76D6E">
      <w:pPr>
        <w:spacing w:line="240" w:lineRule="auto"/>
      </w:pPr>
      <w:r w:rsidRPr="0026632E">
        <w:t>I am writing on behalf of my patient</w:t>
      </w:r>
      <w:r w:rsidR="00F86950" w:rsidRPr="0026632E">
        <w:t>,</w:t>
      </w:r>
      <w:r w:rsidRPr="0026632E">
        <w:t xml:space="preserve"> </w:t>
      </w:r>
      <w:r w:rsidR="0000242C" w:rsidRPr="0026632E">
        <w:rPr>
          <w:highlight w:val="yellow"/>
        </w:rPr>
        <w:t>[Patient N</w:t>
      </w:r>
      <w:r w:rsidR="008A77CF" w:rsidRPr="0026632E">
        <w:rPr>
          <w:highlight w:val="yellow"/>
        </w:rPr>
        <w:t>ame]</w:t>
      </w:r>
      <w:r w:rsidR="00F86950" w:rsidRPr="0026632E">
        <w:t>,</w:t>
      </w:r>
      <w:r w:rsidRPr="0026632E">
        <w:t xml:space="preserve"> to </w:t>
      </w:r>
      <w:r w:rsidR="00FE032F" w:rsidRPr="0026632E">
        <w:t xml:space="preserve">document the medical necessity </w:t>
      </w:r>
      <w:r w:rsidR="00CE12B6" w:rsidRPr="0026632E">
        <w:t xml:space="preserve">and </w:t>
      </w:r>
      <w:r w:rsidRPr="0026632E">
        <w:t xml:space="preserve">request coverage </w:t>
      </w:r>
      <w:r w:rsidR="005D796D" w:rsidRPr="0026632E">
        <w:t xml:space="preserve">for </w:t>
      </w:r>
      <w:r w:rsidR="004F6C63" w:rsidRPr="0026632E">
        <w:rPr>
          <w:highlight w:val="yellow"/>
        </w:rPr>
        <w:t>[CHOOSE FORMULATION: AKYNZEO</w:t>
      </w:r>
      <w:r w:rsidR="004F6C63" w:rsidRPr="0026632E">
        <w:rPr>
          <w:highlight w:val="yellow"/>
          <w:vertAlign w:val="superscript"/>
        </w:rPr>
        <w:t>®</w:t>
      </w:r>
      <w:r w:rsidR="004F6C63" w:rsidRPr="0026632E">
        <w:rPr>
          <w:highlight w:val="yellow"/>
        </w:rPr>
        <w:t xml:space="preserve"> (</w:t>
      </w:r>
      <w:proofErr w:type="spellStart"/>
      <w:r w:rsidR="004F6C63" w:rsidRPr="0026632E">
        <w:rPr>
          <w:highlight w:val="yellow"/>
        </w:rPr>
        <w:t>fosnetupitant</w:t>
      </w:r>
      <w:proofErr w:type="spellEnd"/>
      <w:r w:rsidR="004F6C63" w:rsidRPr="0026632E">
        <w:rPr>
          <w:highlight w:val="yellow"/>
        </w:rPr>
        <w:t xml:space="preserve"> 235 mg/palonosetron 0.</w:t>
      </w:r>
      <w:r w:rsidR="004A78D6" w:rsidRPr="0026632E">
        <w:rPr>
          <w:highlight w:val="yellow"/>
        </w:rPr>
        <w:t>5</w:t>
      </w:r>
      <w:r w:rsidR="004F6C63" w:rsidRPr="0026632E">
        <w:rPr>
          <w:highlight w:val="yellow"/>
        </w:rPr>
        <w:t xml:space="preserve"> mg) </w:t>
      </w:r>
      <w:r w:rsidR="009E1A3B" w:rsidRPr="0026632E">
        <w:rPr>
          <w:highlight w:val="yellow"/>
        </w:rPr>
        <w:t>injection, OR</w:t>
      </w:r>
      <w:r w:rsidR="004F6C63" w:rsidRPr="0026632E">
        <w:rPr>
          <w:highlight w:val="yellow"/>
        </w:rPr>
        <w:t xml:space="preserve"> AKYNZEO® (netupitant 3</w:t>
      </w:r>
      <w:r w:rsidR="007F4803" w:rsidRPr="0026632E">
        <w:rPr>
          <w:highlight w:val="yellow"/>
        </w:rPr>
        <w:t>00</w:t>
      </w:r>
      <w:r w:rsidR="004F6C63" w:rsidRPr="0026632E">
        <w:rPr>
          <w:highlight w:val="yellow"/>
        </w:rPr>
        <w:t xml:space="preserve"> mg/palonosetron 0.25 mg) </w:t>
      </w:r>
      <w:r w:rsidR="002258B5" w:rsidRPr="0026632E">
        <w:rPr>
          <w:highlight w:val="yellow"/>
        </w:rPr>
        <w:t>capsules)</w:t>
      </w:r>
      <w:r w:rsidR="002258B5" w:rsidRPr="0026632E">
        <w:t xml:space="preserve"> </w:t>
      </w:r>
    </w:p>
    <w:p w14:paraId="761FE816" w14:textId="27CC579D" w:rsidR="005674F2" w:rsidRPr="0026632E" w:rsidRDefault="005674F2" w:rsidP="007D6BEA">
      <w:pPr>
        <w:spacing w:line="240" w:lineRule="auto"/>
        <w:rPr>
          <w:rFonts w:cstheme="minorHAnsi"/>
        </w:rPr>
      </w:pPr>
      <w:r w:rsidRPr="0026632E">
        <w:rPr>
          <w:rFonts w:cstheme="minorHAnsi"/>
          <w:highlight w:val="yellow"/>
        </w:rPr>
        <w:t>[Patient Name</w:t>
      </w:r>
      <w:r w:rsidRPr="0026632E">
        <w:rPr>
          <w:rFonts w:cstheme="minorHAnsi"/>
        </w:rPr>
        <w:t xml:space="preserve">] is a patient under my care for </w:t>
      </w:r>
      <w:r w:rsidRPr="0026632E">
        <w:rPr>
          <w:rFonts w:cstheme="minorHAnsi"/>
          <w:highlight w:val="yellow"/>
        </w:rPr>
        <w:t>[disease</w:t>
      </w:r>
      <w:r w:rsidRPr="0026632E">
        <w:rPr>
          <w:rFonts w:cstheme="minorHAnsi"/>
        </w:rPr>
        <w:t>]. [</w:t>
      </w:r>
      <w:r w:rsidRPr="0026632E">
        <w:rPr>
          <w:rFonts w:cstheme="minorHAnsi"/>
          <w:highlight w:val="yellow"/>
        </w:rPr>
        <w:t>He/She]</w:t>
      </w:r>
      <w:r w:rsidRPr="0026632E">
        <w:rPr>
          <w:rFonts w:cstheme="minorHAnsi"/>
        </w:rPr>
        <w:t xml:space="preserve"> was first diagnosed with [</w:t>
      </w:r>
      <w:r w:rsidRPr="0026632E">
        <w:rPr>
          <w:rFonts w:cstheme="minorHAnsi"/>
          <w:highlight w:val="yellow"/>
        </w:rPr>
        <w:t>diagnosis</w:t>
      </w:r>
      <w:r w:rsidRPr="0026632E">
        <w:rPr>
          <w:rFonts w:cstheme="minorHAnsi"/>
        </w:rPr>
        <w:t>] on [</w:t>
      </w:r>
      <w:r w:rsidRPr="0026632E">
        <w:rPr>
          <w:rFonts w:cstheme="minorHAnsi"/>
          <w:highlight w:val="yellow"/>
        </w:rPr>
        <w:t>date of diagnosis</w:t>
      </w:r>
      <w:r w:rsidRPr="0026632E">
        <w:rPr>
          <w:rFonts w:cstheme="minorHAnsi"/>
        </w:rPr>
        <w:t>]. A</w:t>
      </w:r>
      <w:r w:rsidR="004F6C63" w:rsidRPr="0026632E">
        <w:rPr>
          <w:rFonts w:cstheme="minorHAnsi"/>
        </w:rPr>
        <w:t xml:space="preserve">t this time, I plan to start </w:t>
      </w:r>
      <w:r w:rsidR="004F6C63" w:rsidRPr="0026632E">
        <w:rPr>
          <w:rFonts w:cstheme="minorHAnsi"/>
          <w:highlight w:val="yellow"/>
        </w:rPr>
        <w:t>[Patient Name]</w:t>
      </w:r>
      <w:r w:rsidR="004F6C63" w:rsidRPr="0026632E">
        <w:rPr>
          <w:rFonts w:cstheme="minorHAnsi"/>
        </w:rPr>
        <w:t xml:space="preserve"> on a course of treatment with </w:t>
      </w:r>
      <w:r w:rsidR="004F6C63" w:rsidRPr="0026632E">
        <w:rPr>
          <w:rFonts w:cstheme="minorHAnsi"/>
          <w:highlight w:val="yellow"/>
        </w:rPr>
        <w:t>[name of chemotherapeutic agent]</w:t>
      </w:r>
      <w:r w:rsidR="004F6C63" w:rsidRPr="0026632E">
        <w:rPr>
          <w:rFonts w:cstheme="minorHAnsi"/>
        </w:rPr>
        <w:t>, known to be</w:t>
      </w:r>
      <w:r w:rsidR="00176E6C" w:rsidRPr="0026632E">
        <w:rPr>
          <w:rFonts w:cstheme="minorHAnsi"/>
        </w:rPr>
        <w:t xml:space="preserve"> </w:t>
      </w:r>
      <w:r w:rsidR="00495979" w:rsidRPr="00495979">
        <w:rPr>
          <w:rFonts w:cstheme="minorHAnsi"/>
          <w:highlight w:val="yellow"/>
        </w:rPr>
        <w:t xml:space="preserve">[CHOOSE: </w:t>
      </w:r>
      <w:r w:rsidR="007D6BEA" w:rsidRPr="00495979">
        <w:rPr>
          <w:rFonts w:cstheme="minorHAnsi"/>
          <w:highlight w:val="yellow"/>
        </w:rPr>
        <w:t>Highly emetogenic</w:t>
      </w:r>
      <w:r w:rsidR="00EC0AE7" w:rsidRPr="00495979">
        <w:rPr>
          <w:rFonts w:cstheme="minorHAnsi"/>
          <w:highlight w:val="yellow"/>
        </w:rPr>
        <w:t xml:space="preserve"> that </w:t>
      </w:r>
      <w:r w:rsidR="007D6BEA" w:rsidRPr="00495979">
        <w:rPr>
          <w:rFonts w:cstheme="minorHAnsi"/>
          <w:highlight w:val="yellow"/>
        </w:rPr>
        <w:t>cause CINV in &gt;90% of patients</w:t>
      </w:r>
      <w:r w:rsidR="00215AA4" w:rsidRPr="00495979">
        <w:rPr>
          <w:rFonts w:cstheme="minorHAnsi"/>
          <w:highlight w:val="yellow"/>
        </w:rPr>
        <w:t xml:space="preserve"> OR </w:t>
      </w:r>
      <w:r w:rsidR="007D6BEA" w:rsidRPr="00495979">
        <w:rPr>
          <w:rFonts w:cstheme="minorHAnsi"/>
          <w:highlight w:val="yellow"/>
        </w:rPr>
        <w:t>Moderately emetogenic</w:t>
      </w:r>
      <w:r w:rsidR="00215AA4" w:rsidRPr="00495979">
        <w:rPr>
          <w:rFonts w:cstheme="minorHAnsi"/>
          <w:highlight w:val="yellow"/>
        </w:rPr>
        <w:t xml:space="preserve"> </w:t>
      </w:r>
      <w:r w:rsidR="007D6BEA" w:rsidRPr="00495979">
        <w:rPr>
          <w:rFonts w:cstheme="minorHAnsi"/>
          <w:highlight w:val="yellow"/>
        </w:rPr>
        <w:t>that induce CINV in 30% to 90% of patients</w:t>
      </w:r>
      <w:r w:rsidR="001F2509" w:rsidRPr="00495979">
        <w:rPr>
          <w:rFonts w:cstheme="minorHAnsi"/>
          <w:highlight w:val="yellow"/>
          <w:vertAlign w:val="superscript"/>
        </w:rPr>
        <w:t>1</w:t>
      </w:r>
      <w:r w:rsidR="00220940" w:rsidRPr="00495979">
        <w:rPr>
          <w:rFonts w:cstheme="minorHAnsi"/>
          <w:highlight w:val="yellow"/>
        </w:rPr>
        <w:t>]</w:t>
      </w:r>
    </w:p>
    <w:p w14:paraId="02E0DE79" w14:textId="21639837" w:rsidR="001419CE" w:rsidRPr="0026632E" w:rsidRDefault="00D41BB2" w:rsidP="00D76D6E">
      <w:pPr>
        <w:spacing w:line="240" w:lineRule="auto"/>
        <w:rPr>
          <w:rFonts w:cstheme="minorHAnsi"/>
        </w:rPr>
      </w:pPr>
      <w:r w:rsidRPr="0026632E">
        <w:rPr>
          <w:rFonts w:cstheme="minorHAnsi"/>
        </w:rPr>
        <w:t>In</w:t>
      </w:r>
      <w:r w:rsidR="001419CE" w:rsidRPr="0026632E">
        <w:rPr>
          <w:rFonts w:cstheme="minorHAnsi"/>
        </w:rPr>
        <w:t xml:space="preserve"> your initial rejection</w:t>
      </w:r>
      <w:r w:rsidRPr="0026632E">
        <w:rPr>
          <w:rFonts w:cstheme="minorHAnsi"/>
        </w:rPr>
        <w:t xml:space="preserve">, </w:t>
      </w:r>
      <w:r w:rsidR="001642B3" w:rsidRPr="0026632E">
        <w:rPr>
          <w:rFonts w:cstheme="minorHAnsi"/>
          <w:highlight w:val="yellow"/>
        </w:rPr>
        <w:t>[P</w:t>
      </w:r>
      <w:r w:rsidR="006B1158" w:rsidRPr="0026632E">
        <w:rPr>
          <w:rFonts w:cstheme="minorHAnsi"/>
          <w:highlight w:val="yellow"/>
        </w:rPr>
        <w:t>lease list r</w:t>
      </w:r>
      <w:r w:rsidR="001419CE" w:rsidRPr="0026632E">
        <w:rPr>
          <w:rFonts w:cstheme="minorHAnsi"/>
          <w:highlight w:val="yellow"/>
        </w:rPr>
        <w:t>eason</w:t>
      </w:r>
      <w:r w:rsidR="006B1158" w:rsidRPr="0026632E">
        <w:rPr>
          <w:rFonts w:cstheme="minorHAnsi"/>
          <w:highlight w:val="yellow"/>
        </w:rPr>
        <w:t>(s)</w:t>
      </w:r>
      <w:r w:rsidR="001419CE" w:rsidRPr="0026632E">
        <w:rPr>
          <w:rFonts w:cstheme="minorHAnsi"/>
          <w:highlight w:val="yellow"/>
        </w:rPr>
        <w:t xml:space="preserve"> for rejection</w:t>
      </w:r>
      <w:r w:rsidR="000A44AC" w:rsidRPr="0026632E">
        <w:rPr>
          <w:rFonts w:cstheme="minorHAnsi"/>
        </w:rPr>
        <w:t>]</w:t>
      </w:r>
    </w:p>
    <w:p w14:paraId="143C8446" w14:textId="187A113D" w:rsidR="0044048D" w:rsidRPr="0026632E" w:rsidRDefault="0044048D" w:rsidP="0044048D">
      <w:pPr>
        <w:spacing w:line="240" w:lineRule="auto"/>
        <w:rPr>
          <w:highlight w:val="yellow"/>
        </w:rPr>
      </w:pPr>
      <w:r w:rsidRPr="0026632E">
        <w:rPr>
          <w:highlight w:val="yellow"/>
        </w:rPr>
        <w:t xml:space="preserve">[Patient </w:t>
      </w:r>
      <w:r w:rsidR="008E6A65" w:rsidRPr="0026632E">
        <w:rPr>
          <w:highlight w:val="yellow"/>
        </w:rPr>
        <w:t>Name]</w:t>
      </w:r>
      <w:r w:rsidR="008E6A65" w:rsidRPr="0026632E">
        <w:t xml:space="preserve">  </w:t>
      </w:r>
      <w:r w:rsidR="00AB48FF" w:rsidRPr="0026632E">
        <w:t xml:space="preserve"> </w:t>
      </w:r>
      <w:r w:rsidR="00AB48FF" w:rsidRPr="0026632E">
        <w:rPr>
          <w:highlight w:val="yellow"/>
        </w:rPr>
        <w:t>_</w:t>
      </w:r>
      <w:r w:rsidR="003D7D6B" w:rsidRPr="0026632E">
        <w:rPr>
          <w:highlight w:val="yellow"/>
        </w:rPr>
        <w:t>_</w:t>
      </w:r>
      <w:r w:rsidRPr="0026632E">
        <w:rPr>
          <w:highlight w:val="yellow"/>
        </w:rPr>
        <w:t>(</w:t>
      </w:r>
      <w:r w:rsidR="00D121C0" w:rsidRPr="0026632E">
        <w:rPr>
          <w:highlight w:val="yellow"/>
        </w:rPr>
        <w:t xml:space="preserve">Type here reasons </w:t>
      </w:r>
      <w:r w:rsidR="0046709D" w:rsidRPr="0026632E">
        <w:rPr>
          <w:highlight w:val="yellow"/>
        </w:rPr>
        <w:t xml:space="preserve">for </w:t>
      </w:r>
      <w:r w:rsidR="004B1AEA" w:rsidRPr="0026632E">
        <w:rPr>
          <w:highlight w:val="yellow"/>
        </w:rPr>
        <w:t xml:space="preserve">medical necessity and </w:t>
      </w:r>
      <w:r w:rsidR="0046709D" w:rsidRPr="0026632E">
        <w:rPr>
          <w:highlight w:val="yellow"/>
        </w:rPr>
        <w:t>coverage request</w:t>
      </w:r>
      <w:r w:rsidR="003A3754" w:rsidRPr="0026632E">
        <w:rPr>
          <w:highlight w:val="yellow"/>
        </w:rPr>
        <w:t>. P</w:t>
      </w:r>
      <w:r w:rsidR="0046709D" w:rsidRPr="0026632E">
        <w:rPr>
          <w:highlight w:val="yellow"/>
        </w:rPr>
        <w:t>lease see</w:t>
      </w:r>
      <w:r w:rsidR="00493C7A" w:rsidRPr="0026632E">
        <w:rPr>
          <w:highlight w:val="yellow"/>
        </w:rPr>
        <w:t xml:space="preserve"> the non-</w:t>
      </w:r>
      <w:r w:rsidR="00316023" w:rsidRPr="0026632E">
        <w:rPr>
          <w:highlight w:val="yellow"/>
        </w:rPr>
        <w:t>exhaustive</w:t>
      </w:r>
      <w:r w:rsidR="0046709D" w:rsidRPr="0026632E">
        <w:rPr>
          <w:highlight w:val="yellow"/>
        </w:rPr>
        <w:t xml:space="preserve"> list below for </w:t>
      </w:r>
      <w:r w:rsidR="003A3754" w:rsidRPr="0026632E">
        <w:rPr>
          <w:highlight w:val="yellow"/>
        </w:rPr>
        <w:t xml:space="preserve">some </w:t>
      </w:r>
      <w:r w:rsidR="008E6A65" w:rsidRPr="0026632E">
        <w:rPr>
          <w:highlight w:val="yellow"/>
        </w:rPr>
        <w:t>examples</w:t>
      </w:r>
      <w:r w:rsidR="00753294" w:rsidRPr="0026632E">
        <w:rPr>
          <w:highlight w:val="yellow"/>
        </w:rPr>
        <w:t>)</w:t>
      </w:r>
      <w:r w:rsidR="00AB48FF" w:rsidRPr="0026632E">
        <w:rPr>
          <w:highlight w:val="yellow"/>
        </w:rPr>
        <w:t>___</w:t>
      </w:r>
    </w:p>
    <w:p w14:paraId="2D9FAA64" w14:textId="09E2578D" w:rsidR="006472E8" w:rsidRDefault="004B1AEA" w:rsidP="0043255A">
      <w:pPr>
        <w:spacing w:after="0" w:line="240" w:lineRule="auto"/>
        <w:rPr>
          <w:rFonts w:cstheme="minorHAnsi"/>
        </w:rPr>
      </w:pPr>
      <w:r w:rsidRPr="0026632E">
        <w:rPr>
          <w:rFonts w:cstheme="minorHAnsi"/>
          <w:highlight w:val="yellow"/>
        </w:rPr>
        <w:t>[</w:t>
      </w:r>
      <w:r w:rsidR="0014510F" w:rsidRPr="0026632E">
        <w:rPr>
          <w:highlight w:val="yellow"/>
        </w:rPr>
        <w:t>Suggestions</w:t>
      </w:r>
      <w:r w:rsidR="0014510F" w:rsidRPr="0026632E">
        <w:rPr>
          <w:rFonts w:cstheme="minorHAnsi"/>
          <w:highlight w:val="yellow"/>
        </w:rPr>
        <w:t xml:space="preserve">: </w:t>
      </w:r>
      <w:r w:rsidRPr="0026632E">
        <w:rPr>
          <w:rFonts w:cstheme="minorHAnsi"/>
          <w:highlight w:val="yellow"/>
        </w:rPr>
        <w:t>H</w:t>
      </w:r>
      <w:r w:rsidR="00931998" w:rsidRPr="0026632E">
        <w:rPr>
          <w:rFonts w:cstheme="minorHAnsi"/>
          <w:highlight w:val="yellow"/>
        </w:rPr>
        <w:t>as</w:t>
      </w:r>
      <w:r w:rsidR="0044380A" w:rsidRPr="0026632E">
        <w:rPr>
          <w:rFonts w:cstheme="minorHAnsi"/>
          <w:highlight w:val="yellow"/>
        </w:rPr>
        <w:t xml:space="preserve"> risk factors that put him/her at high risk of CINV</w:t>
      </w:r>
      <w:r w:rsidR="00C973EB" w:rsidRPr="0026632E">
        <w:rPr>
          <w:rFonts w:cstheme="minorHAnsi"/>
          <w:highlight w:val="yellow"/>
          <w:vertAlign w:val="superscript"/>
        </w:rPr>
        <w:t>2,3</w:t>
      </w:r>
      <w:r w:rsidRPr="0026632E">
        <w:rPr>
          <w:rFonts w:cstheme="minorHAnsi"/>
          <w:highlight w:val="yellow"/>
        </w:rPr>
        <w:t xml:space="preserve"> – Has </w:t>
      </w:r>
      <w:r w:rsidR="0044048D" w:rsidRPr="0026632E">
        <w:rPr>
          <w:rFonts w:cstheme="minorHAnsi"/>
          <w:highlight w:val="yellow"/>
        </w:rPr>
        <w:t xml:space="preserve">tried and failed previous anti-emetic therapy related to </w:t>
      </w:r>
      <w:r w:rsidR="008E6A65" w:rsidRPr="0026632E">
        <w:rPr>
          <w:rFonts w:cstheme="minorHAnsi"/>
          <w:highlight w:val="yellow"/>
        </w:rPr>
        <w:t>chemotherapy</w:t>
      </w:r>
      <w:r w:rsidR="00A94350" w:rsidRPr="0026632E">
        <w:rPr>
          <w:rFonts w:cstheme="minorHAnsi"/>
          <w:highlight w:val="yellow"/>
        </w:rPr>
        <w:t xml:space="preserve"> – R</w:t>
      </w:r>
      <w:r w:rsidR="0044048D" w:rsidRPr="0026632E">
        <w:rPr>
          <w:rFonts w:cstheme="minorHAnsi"/>
          <w:highlight w:val="yellow"/>
        </w:rPr>
        <w:t>equired rescue medication (a definition of failure) on previous anti-emetic therapy related to chemotherapy</w:t>
      </w:r>
      <w:r w:rsidR="00A94350" w:rsidRPr="0026632E">
        <w:rPr>
          <w:rFonts w:cstheme="minorHAnsi"/>
          <w:highlight w:val="yellow"/>
        </w:rPr>
        <w:t xml:space="preserve"> – E</w:t>
      </w:r>
      <w:r w:rsidR="0044048D" w:rsidRPr="0026632E">
        <w:rPr>
          <w:rFonts w:cstheme="minorHAnsi"/>
          <w:highlight w:val="yellow"/>
        </w:rPr>
        <w:t>xperienced nausea on previous anti-emetic therapy related to chemotherapy</w:t>
      </w:r>
      <w:r w:rsidR="00A94350" w:rsidRPr="0026632E">
        <w:rPr>
          <w:rFonts w:cstheme="minorHAnsi"/>
          <w:highlight w:val="yellow"/>
        </w:rPr>
        <w:t xml:space="preserve"> </w:t>
      </w:r>
      <w:r w:rsidR="00734E69" w:rsidRPr="0026632E">
        <w:rPr>
          <w:rFonts w:cstheme="minorHAnsi"/>
          <w:highlight w:val="yellow"/>
        </w:rPr>
        <w:t>– E</w:t>
      </w:r>
      <w:r w:rsidR="0044048D" w:rsidRPr="0026632E">
        <w:rPr>
          <w:rFonts w:cstheme="minorHAnsi"/>
          <w:highlight w:val="yellow"/>
        </w:rPr>
        <w:t>xperienced injection site reactions or other adverse reactions on previous anti-emetic therapy</w:t>
      </w:r>
      <w:r w:rsidR="00FC0D14" w:rsidRPr="0026632E">
        <w:t xml:space="preserve"> </w:t>
      </w:r>
      <w:r w:rsidR="009623E2" w:rsidRPr="0026632E">
        <w:rPr>
          <w:highlight w:val="yellow"/>
        </w:rPr>
        <w:t>(</w:t>
      </w:r>
      <w:proofErr w:type="spellStart"/>
      <w:r w:rsidR="00A33722" w:rsidRPr="0026632E">
        <w:rPr>
          <w:highlight w:val="yellow"/>
        </w:rPr>
        <w:t>f</w:t>
      </w:r>
      <w:r w:rsidR="00F62B7E" w:rsidRPr="0026632E">
        <w:rPr>
          <w:rFonts w:cstheme="minorHAnsi"/>
          <w:highlight w:val="yellow"/>
        </w:rPr>
        <w:t>osaprepitant</w:t>
      </w:r>
      <w:proofErr w:type="spellEnd"/>
      <w:r w:rsidR="00F62B7E" w:rsidRPr="0026632E">
        <w:rPr>
          <w:rFonts w:cstheme="minorHAnsi"/>
          <w:highlight w:val="yellow"/>
        </w:rPr>
        <w:t xml:space="preserve"> contains polysorbate 80, which may be implicated in infusion hypersensitivity reactions. </w:t>
      </w:r>
      <w:r w:rsidR="00F829B9">
        <w:rPr>
          <w:rFonts w:cstheme="minorHAnsi"/>
          <w:highlight w:val="yellow"/>
        </w:rPr>
        <w:t>AKYNZEO</w:t>
      </w:r>
      <w:r w:rsidR="00F62B7E" w:rsidRPr="0026632E">
        <w:rPr>
          <w:rFonts w:cstheme="minorHAnsi"/>
          <w:highlight w:val="yellow"/>
        </w:rPr>
        <w:t xml:space="preserve"> do</w:t>
      </w:r>
      <w:r w:rsidR="00F829B9">
        <w:rPr>
          <w:rFonts w:cstheme="minorHAnsi"/>
          <w:highlight w:val="yellow"/>
        </w:rPr>
        <w:t>es</w:t>
      </w:r>
      <w:r w:rsidR="00F62B7E" w:rsidRPr="0026632E">
        <w:rPr>
          <w:rFonts w:cstheme="minorHAnsi"/>
          <w:highlight w:val="yellow"/>
        </w:rPr>
        <w:t xml:space="preserve"> not contain polysorbate 80</w:t>
      </w:r>
      <w:r w:rsidR="009623E2" w:rsidRPr="0026632E">
        <w:rPr>
          <w:rFonts w:cstheme="minorHAnsi"/>
          <w:highlight w:val="yellow"/>
        </w:rPr>
        <w:t>)</w:t>
      </w:r>
      <w:r w:rsidR="0014510F" w:rsidRPr="0026632E">
        <w:rPr>
          <w:rFonts w:cstheme="minorHAnsi"/>
          <w:highlight w:val="yellow"/>
        </w:rPr>
        <w:t>]</w:t>
      </w:r>
    </w:p>
    <w:p w14:paraId="4122FFFA" w14:textId="77777777" w:rsidR="0043255A" w:rsidRPr="0026632E" w:rsidRDefault="0043255A" w:rsidP="0043255A">
      <w:pPr>
        <w:spacing w:after="0" w:line="240" w:lineRule="auto"/>
        <w:rPr>
          <w:rFonts w:cstheme="minorHAnsi"/>
        </w:rPr>
      </w:pPr>
    </w:p>
    <w:p w14:paraId="4835BCA5" w14:textId="10011162" w:rsidR="002D78B6" w:rsidRDefault="002D78B6" w:rsidP="002D78B6">
      <w:pPr>
        <w:rPr>
          <w:rFonts w:cstheme="minorHAnsi"/>
          <w:color w:val="000000" w:themeColor="text1"/>
        </w:rPr>
      </w:pPr>
      <w:r>
        <w:rPr>
          <w:rFonts w:cstheme="minorHAnsi"/>
          <w:color w:val="000000" w:themeColor="text1"/>
        </w:rPr>
        <w:t>Due to the patient needs and risk factors described above, in my professional opinion, AKYNZEO will provide my patient with much needed prevention of chemotherapy</w:t>
      </w:r>
      <w:r w:rsidR="002B5268">
        <w:rPr>
          <w:rFonts w:cstheme="minorHAnsi"/>
          <w:color w:val="000000" w:themeColor="text1"/>
        </w:rPr>
        <w:t>-</w:t>
      </w:r>
      <w:r>
        <w:rPr>
          <w:rFonts w:cstheme="minorHAnsi"/>
          <w:color w:val="000000" w:themeColor="text1"/>
        </w:rPr>
        <w:t>induced nausea and vomiting</w:t>
      </w:r>
      <w:r w:rsidR="002B5268">
        <w:rPr>
          <w:rFonts w:cstheme="minorHAnsi"/>
          <w:color w:val="000000" w:themeColor="text1"/>
        </w:rPr>
        <w:t>.</w:t>
      </w:r>
      <w:r>
        <w:rPr>
          <w:rFonts w:cstheme="minorHAnsi"/>
          <w:color w:val="000000" w:themeColor="text1"/>
          <w:vertAlign w:val="superscript"/>
        </w:rPr>
        <w:t>4</w:t>
      </w:r>
    </w:p>
    <w:p w14:paraId="244C77D0" w14:textId="7D6B289D" w:rsidR="007C60A8" w:rsidRDefault="007C60A8" w:rsidP="007C60A8">
      <w:pPr>
        <w:spacing w:line="240" w:lineRule="auto"/>
        <w:rPr>
          <w:rFonts w:cstheme="minorHAnsi"/>
        </w:rPr>
      </w:pPr>
      <w:r w:rsidRPr="0026632E">
        <w:rPr>
          <w:rFonts w:cstheme="minorHAnsi"/>
        </w:rPr>
        <w:t xml:space="preserve">AKYNZEO is a combination of palonosetron, a serotonin-3 (5-HT3) receptor antagonist, and netupitant or </w:t>
      </w:r>
      <w:proofErr w:type="spellStart"/>
      <w:r w:rsidRPr="0026632E">
        <w:rPr>
          <w:rFonts w:cstheme="minorHAnsi"/>
        </w:rPr>
        <w:t>fosnetupitant</w:t>
      </w:r>
      <w:proofErr w:type="spellEnd"/>
      <w:r w:rsidRPr="0026632E">
        <w:rPr>
          <w:rFonts w:cstheme="minorHAnsi"/>
        </w:rPr>
        <w:t xml:space="preserve">, substance P/neurokinin-1 (NK-1) receptor antagonists: palonosetron prevents nausea and </w:t>
      </w:r>
      <w:r w:rsidR="00312D84" w:rsidRPr="0026632E">
        <w:rPr>
          <w:rFonts w:cstheme="minorHAnsi"/>
        </w:rPr>
        <w:t>v</w:t>
      </w:r>
      <w:r w:rsidRPr="0026632E">
        <w:rPr>
          <w:rFonts w:cstheme="minorHAnsi"/>
        </w:rPr>
        <w:t>omiting during the acute phase and netupitant/</w:t>
      </w:r>
      <w:proofErr w:type="spellStart"/>
      <w:r w:rsidRPr="0026632E">
        <w:rPr>
          <w:rFonts w:cstheme="minorHAnsi"/>
        </w:rPr>
        <w:t>fosnetupitant</w:t>
      </w:r>
      <w:proofErr w:type="spellEnd"/>
      <w:r w:rsidRPr="0026632E">
        <w:rPr>
          <w:rFonts w:cstheme="minorHAnsi"/>
        </w:rPr>
        <w:t xml:space="preserve"> prevents nausea and vomiting during both the acute and delayed phase after cancer chemotherapy.</w:t>
      </w:r>
    </w:p>
    <w:p w14:paraId="18EDF31F" w14:textId="540F8634" w:rsidR="00F20FDF" w:rsidRDefault="00F20FDF" w:rsidP="00F20FDF">
      <w:r w:rsidRPr="00EC1623">
        <w:t xml:space="preserve">NCCN Clinical Practice Guidelines in Oncology (NCCN Guidelines®) </w:t>
      </w:r>
      <w:r w:rsidR="009C6FF7" w:rsidRPr="00EC1623">
        <w:t>include netupitant/</w:t>
      </w:r>
      <w:proofErr w:type="spellStart"/>
      <w:r w:rsidR="009C6FF7" w:rsidRPr="00EC1623">
        <w:t>fosnetupitant</w:t>
      </w:r>
      <w:proofErr w:type="spellEnd"/>
      <w:r w:rsidR="009C6FF7" w:rsidRPr="00EC1623">
        <w:t xml:space="preserve"> and palonosetron fixed combination (AKYNZEO) as a component of NCCN Category 1 treatment options for parenteral Moderately Emetic Ch</w:t>
      </w:r>
      <w:r w:rsidR="001A3258" w:rsidRPr="00EC1623">
        <w:t>emotherapy (MEC) and Highly emetic Chemotherapy (HEC) regimens.</w:t>
      </w:r>
      <w:r w:rsidR="001A3258" w:rsidRPr="00EC1623">
        <w:rPr>
          <w:vertAlign w:val="superscript"/>
        </w:rPr>
        <w:t>5</w:t>
      </w:r>
    </w:p>
    <w:p w14:paraId="7B94A86D" w14:textId="77777777" w:rsidR="00F20FDF" w:rsidRDefault="00F20FDF" w:rsidP="00F20FDF">
      <w:r>
        <w:t>NCCN makes no warranties of any kind whatsoever regarding their content, use or application and disclaims any responsibility for their application or use in any way.</w:t>
      </w:r>
      <w:r w:rsidRPr="00AE7A96">
        <w:rPr>
          <w:vertAlign w:val="superscript"/>
        </w:rPr>
        <w:t>5</w:t>
      </w:r>
    </w:p>
    <w:p w14:paraId="6F833DFD" w14:textId="77777777" w:rsidR="00F20FDF" w:rsidRPr="0026632E" w:rsidRDefault="00F20FDF" w:rsidP="007C60A8">
      <w:pPr>
        <w:spacing w:line="240" w:lineRule="auto"/>
        <w:rPr>
          <w:rFonts w:cstheme="minorHAnsi"/>
        </w:rPr>
      </w:pPr>
    </w:p>
    <w:p w14:paraId="1185C9DA" w14:textId="1097026D" w:rsidR="00C11586" w:rsidRPr="0026632E" w:rsidRDefault="00474031" w:rsidP="00474031">
      <w:pPr>
        <w:spacing w:line="240" w:lineRule="auto"/>
        <w:rPr>
          <w:rFonts w:cstheme="minorHAnsi"/>
        </w:rPr>
      </w:pPr>
      <w:r w:rsidRPr="0026632E">
        <w:rPr>
          <w:rFonts w:cstheme="minorHAnsi"/>
        </w:rPr>
        <w:t xml:space="preserve">In my professional opinion, AKYNZEO is medically necessary and an appropriate drug for my patient </w:t>
      </w:r>
      <w:proofErr w:type="gramStart"/>
      <w:r w:rsidRPr="0026632E">
        <w:rPr>
          <w:rFonts w:cstheme="minorHAnsi"/>
        </w:rPr>
        <w:t>at this time</w:t>
      </w:r>
      <w:proofErr w:type="gramEnd"/>
      <w:r w:rsidRPr="0026632E">
        <w:rPr>
          <w:rFonts w:cstheme="minorHAnsi"/>
        </w:rPr>
        <w:t>.</w:t>
      </w:r>
      <w:r w:rsidR="009173B1" w:rsidRPr="0026632E">
        <w:rPr>
          <w:rFonts w:cstheme="minorHAnsi"/>
        </w:rPr>
        <w:t xml:space="preserve"> </w:t>
      </w:r>
      <w:r w:rsidR="00C32A14" w:rsidRPr="0026632E">
        <w:rPr>
          <w:rFonts w:cstheme="minorHAnsi"/>
          <w:highlight w:val="yellow"/>
        </w:rPr>
        <w:t xml:space="preserve">[Please </w:t>
      </w:r>
      <w:r w:rsidR="00E942E1" w:rsidRPr="0026632E">
        <w:rPr>
          <w:rFonts w:cstheme="minorHAnsi"/>
          <w:highlight w:val="yellow"/>
        </w:rPr>
        <w:t>include medical opinion</w:t>
      </w:r>
      <w:r w:rsidR="006C6A09" w:rsidRPr="0026632E">
        <w:rPr>
          <w:rFonts w:cstheme="minorHAnsi"/>
          <w:highlight w:val="yellow"/>
        </w:rPr>
        <w:t xml:space="preserve">. Suggestion: </w:t>
      </w:r>
      <w:r w:rsidR="002D416D" w:rsidRPr="0026632E">
        <w:rPr>
          <w:rFonts w:cstheme="minorHAnsi"/>
          <w:highlight w:val="yellow"/>
        </w:rPr>
        <w:t>Without AKYNZEO, this patient is at risk of chemotherapy-induced nausea and vomiting, which can affect cancer treatment decisions and increase the chances of emergency visits and hospitalization for CINV, which could decrease the patient's quality of life and increase the total treatment cost.</w:t>
      </w:r>
      <w:r w:rsidR="006C6A09" w:rsidRPr="0026632E">
        <w:rPr>
          <w:rFonts w:cstheme="minorHAnsi"/>
          <w:highlight w:val="yellow"/>
        </w:rPr>
        <w:t>]</w:t>
      </w:r>
    </w:p>
    <w:p w14:paraId="0D5F1AA0" w14:textId="77777777" w:rsidR="003402A8" w:rsidRPr="0026632E" w:rsidRDefault="003402A8" w:rsidP="00D76D6E">
      <w:pPr>
        <w:spacing w:line="240" w:lineRule="auto"/>
        <w:rPr>
          <w:rFonts w:cstheme="minorHAnsi"/>
          <w:u w:val="single"/>
        </w:rPr>
      </w:pPr>
      <w:r w:rsidRPr="0026632E">
        <w:rPr>
          <w:rFonts w:cstheme="minorHAnsi"/>
          <w:u w:val="single"/>
        </w:rPr>
        <w:t>Please see the accompanying full Prescribing Information for AKYNZEO.</w:t>
      </w:r>
    </w:p>
    <w:p w14:paraId="2F40B1E8" w14:textId="45DB692F" w:rsidR="000C4C60" w:rsidRPr="0026632E" w:rsidRDefault="000C4C60" w:rsidP="00D76D6E">
      <w:pPr>
        <w:spacing w:line="240" w:lineRule="auto"/>
        <w:rPr>
          <w:rFonts w:cstheme="minorHAnsi"/>
        </w:rPr>
      </w:pPr>
      <w:r w:rsidRPr="0026632E">
        <w:rPr>
          <w:rFonts w:cstheme="minorHAnsi"/>
        </w:rPr>
        <w:t xml:space="preserve">Sincerely, </w:t>
      </w:r>
    </w:p>
    <w:p w14:paraId="5FF5D5C4" w14:textId="1D0E1CE2" w:rsidR="000C4C60" w:rsidRPr="0026632E" w:rsidRDefault="00BA5621" w:rsidP="00D76D6E">
      <w:pPr>
        <w:spacing w:line="240" w:lineRule="auto"/>
        <w:rPr>
          <w:rFonts w:cstheme="minorHAnsi"/>
        </w:rPr>
      </w:pPr>
      <w:r w:rsidRPr="0026632E">
        <w:rPr>
          <w:rFonts w:cstheme="minorHAnsi"/>
          <w:highlight w:val="yellow"/>
        </w:rPr>
        <w:t>[</w:t>
      </w:r>
      <w:r w:rsidR="007F01D9" w:rsidRPr="0026632E">
        <w:rPr>
          <w:rFonts w:cstheme="minorHAnsi"/>
          <w:highlight w:val="yellow"/>
        </w:rPr>
        <w:t>Prescriber Name</w:t>
      </w:r>
      <w:r w:rsidRPr="0026632E">
        <w:rPr>
          <w:rFonts w:cstheme="minorHAnsi"/>
          <w:highlight w:val="yellow"/>
        </w:rPr>
        <w:t>]</w:t>
      </w:r>
      <w:r w:rsidRPr="0026632E">
        <w:rPr>
          <w:rFonts w:cstheme="minorHAnsi"/>
        </w:rPr>
        <w:t>, MD</w:t>
      </w:r>
    </w:p>
    <w:p w14:paraId="75169ACA" w14:textId="0CE9FCD4" w:rsidR="00BA5621" w:rsidRPr="0026632E" w:rsidRDefault="00BA5621" w:rsidP="00D76D6E">
      <w:pPr>
        <w:spacing w:after="0" w:line="240" w:lineRule="auto"/>
        <w:rPr>
          <w:rFonts w:cstheme="minorHAnsi"/>
        </w:rPr>
      </w:pPr>
      <w:r w:rsidRPr="0026632E">
        <w:rPr>
          <w:rFonts w:cstheme="minorHAnsi"/>
        </w:rPr>
        <w:t xml:space="preserve">NPI #: </w:t>
      </w:r>
      <w:r w:rsidRPr="0026632E">
        <w:rPr>
          <w:rFonts w:cstheme="minorHAnsi"/>
          <w:highlight w:val="yellow"/>
        </w:rPr>
        <w:t>[</w:t>
      </w:r>
      <w:r w:rsidR="007F01D9" w:rsidRPr="0026632E">
        <w:rPr>
          <w:rFonts w:cstheme="minorHAnsi"/>
          <w:highlight w:val="yellow"/>
        </w:rPr>
        <w:t>Prescriber</w:t>
      </w:r>
      <w:r w:rsidRPr="0026632E">
        <w:rPr>
          <w:rFonts w:cstheme="minorHAnsi"/>
          <w:highlight w:val="yellow"/>
        </w:rPr>
        <w:t xml:space="preserve"> NPI #]</w:t>
      </w:r>
    </w:p>
    <w:p w14:paraId="7F3D285F" w14:textId="77777777" w:rsidR="00BA5621" w:rsidRPr="0026632E" w:rsidRDefault="00BA5621" w:rsidP="00D76D6E">
      <w:pPr>
        <w:spacing w:after="0" w:line="240" w:lineRule="auto"/>
        <w:rPr>
          <w:rFonts w:cstheme="minorHAnsi"/>
        </w:rPr>
      </w:pPr>
      <w:r w:rsidRPr="0026632E">
        <w:rPr>
          <w:rFonts w:cstheme="minorHAnsi"/>
        </w:rPr>
        <w:t>Contact information:</w:t>
      </w:r>
    </w:p>
    <w:p w14:paraId="6842C16A" w14:textId="11923084" w:rsidR="00BA5621" w:rsidRPr="0026632E" w:rsidRDefault="00BA5621" w:rsidP="00D76D6E">
      <w:pPr>
        <w:spacing w:after="0" w:line="240" w:lineRule="auto"/>
        <w:rPr>
          <w:rFonts w:cstheme="minorHAnsi"/>
          <w:highlight w:val="yellow"/>
        </w:rPr>
      </w:pPr>
      <w:r w:rsidRPr="0026632E">
        <w:rPr>
          <w:rFonts w:cstheme="minorHAnsi"/>
          <w:highlight w:val="yellow"/>
        </w:rPr>
        <w:t>[</w:t>
      </w:r>
      <w:r w:rsidR="007F01D9" w:rsidRPr="0026632E">
        <w:rPr>
          <w:rFonts w:cstheme="minorHAnsi"/>
          <w:highlight w:val="yellow"/>
        </w:rPr>
        <w:t>Prescriber Name and Practice Name</w:t>
      </w:r>
      <w:r w:rsidRPr="0026632E">
        <w:rPr>
          <w:rFonts w:cstheme="minorHAnsi"/>
          <w:highlight w:val="yellow"/>
        </w:rPr>
        <w:t>]</w:t>
      </w:r>
    </w:p>
    <w:p w14:paraId="6402F7EA" w14:textId="77777777" w:rsidR="00BA5621" w:rsidRPr="0026632E" w:rsidRDefault="00BA5621" w:rsidP="00D76D6E">
      <w:pPr>
        <w:spacing w:after="0" w:line="240" w:lineRule="auto"/>
        <w:rPr>
          <w:rFonts w:cstheme="minorHAnsi"/>
          <w:highlight w:val="yellow"/>
        </w:rPr>
      </w:pPr>
      <w:r w:rsidRPr="0026632E">
        <w:rPr>
          <w:rFonts w:cstheme="minorHAnsi"/>
          <w:highlight w:val="yellow"/>
        </w:rPr>
        <w:t>[Address]</w:t>
      </w:r>
    </w:p>
    <w:p w14:paraId="60EDC83D" w14:textId="77777777" w:rsidR="00BA5621" w:rsidRPr="0026632E" w:rsidRDefault="00C3767B" w:rsidP="00D76D6E">
      <w:pPr>
        <w:spacing w:after="0" w:line="240" w:lineRule="auto"/>
        <w:rPr>
          <w:rFonts w:cstheme="minorHAnsi"/>
        </w:rPr>
      </w:pPr>
      <w:r w:rsidRPr="0026632E">
        <w:rPr>
          <w:rFonts w:cstheme="minorHAnsi"/>
          <w:highlight w:val="yellow"/>
        </w:rPr>
        <w:t>[City], [State]</w:t>
      </w:r>
      <w:r w:rsidR="00BA5621" w:rsidRPr="0026632E">
        <w:rPr>
          <w:rFonts w:cstheme="minorHAnsi"/>
          <w:highlight w:val="yellow"/>
        </w:rPr>
        <w:t xml:space="preserve"> [Zip]</w:t>
      </w:r>
    </w:p>
    <w:p w14:paraId="1D27AC25" w14:textId="4BBDBD97" w:rsidR="00BA5621" w:rsidRPr="0026632E" w:rsidRDefault="00BA5621" w:rsidP="00D76D6E">
      <w:pPr>
        <w:pBdr>
          <w:bottom w:val="single" w:sz="6" w:space="1" w:color="auto"/>
        </w:pBdr>
        <w:spacing w:line="240" w:lineRule="auto"/>
        <w:rPr>
          <w:rFonts w:cstheme="minorHAnsi"/>
        </w:rPr>
      </w:pPr>
      <w:r w:rsidRPr="0026632E">
        <w:rPr>
          <w:rFonts w:cstheme="minorHAnsi"/>
        </w:rPr>
        <w:t xml:space="preserve">Contact Phone No.: </w:t>
      </w:r>
      <w:r w:rsidR="00C3767B" w:rsidRPr="0026632E">
        <w:rPr>
          <w:rFonts w:cstheme="minorHAnsi"/>
          <w:highlight w:val="yellow"/>
        </w:rPr>
        <w:t>[Phone N</w:t>
      </w:r>
      <w:r w:rsidRPr="0026632E">
        <w:rPr>
          <w:rFonts w:cstheme="minorHAnsi"/>
          <w:highlight w:val="yellow"/>
        </w:rPr>
        <w:t>umber]</w:t>
      </w:r>
    </w:p>
    <w:p w14:paraId="04B36F73" w14:textId="355E5A6D" w:rsidR="001A1961" w:rsidRPr="0026632E" w:rsidRDefault="001A1961" w:rsidP="001F2509">
      <w:pPr>
        <w:spacing w:line="240" w:lineRule="auto"/>
        <w:rPr>
          <w:rFonts w:cstheme="minorHAnsi"/>
          <w:u w:val="single"/>
        </w:rPr>
      </w:pPr>
      <w:r w:rsidRPr="0026632E">
        <w:rPr>
          <w:rFonts w:cstheme="minorHAnsi"/>
          <w:u w:val="single"/>
        </w:rPr>
        <w:t>References:</w:t>
      </w:r>
    </w:p>
    <w:p w14:paraId="1A364C2A" w14:textId="4638FF93" w:rsidR="00171A5D" w:rsidRPr="0026632E" w:rsidRDefault="00171A5D" w:rsidP="000A44AC">
      <w:pPr>
        <w:pStyle w:val="ListParagraph"/>
        <w:numPr>
          <w:ilvl w:val="0"/>
          <w:numId w:val="15"/>
        </w:numPr>
        <w:spacing w:line="240" w:lineRule="auto"/>
        <w:rPr>
          <w:rFonts w:cstheme="minorHAnsi"/>
        </w:rPr>
      </w:pPr>
      <w:r w:rsidRPr="0026632E">
        <w:rPr>
          <w:rFonts w:cstheme="minorHAnsi"/>
        </w:rPr>
        <w:t>Grunberg SM. Patient-centered management of chemotherapy-induced nausea and vomiting. Cancer Control. 2012;19(Suppl2):10-15.</w:t>
      </w:r>
    </w:p>
    <w:p w14:paraId="35E3D256" w14:textId="2DC47709" w:rsidR="000A44AC" w:rsidRPr="0026632E" w:rsidRDefault="00C973EB" w:rsidP="00C973EB">
      <w:pPr>
        <w:pStyle w:val="ListParagraph"/>
        <w:numPr>
          <w:ilvl w:val="0"/>
          <w:numId w:val="15"/>
        </w:numPr>
        <w:spacing w:line="240" w:lineRule="auto"/>
        <w:rPr>
          <w:rFonts w:cstheme="minorHAnsi"/>
        </w:rPr>
      </w:pPr>
      <w:r w:rsidRPr="0026632E">
        <w:rPr>
          <w:rFonts w:cstheme="minorHAnsi"/>
        </w:rPr>
        <w:t xml:space="preserve">Hainsworth JD. Nausea and Vomiting. In: </w:t>
      </w:r>
      <w:proofErr w:type="spellStart"/>
      <w:r w:rsidRPr="0026632E">
        <w:rPr>
          <w:rFonts w:cstheme="minorHAnsi"/>
        </w:rPr>
        <w:t>Abeloff</w:t>
      </w:r>
      <w:proofErr w:type="spellEnd"/>
      <w:r w:rsidRPr="0026632E">
        <w:rPr>
          <w:rFonts w:cstheme="minorHAnsi"/>
        </w:rPr>
        <w:t xml:space="preserve"> MD, Armitage JO, </w:t>
      </w:r>
      <w:proofErr w:type="spellStart"/>
      <w:r w:rsidRPr="0026632E">
        <w:rPr>
          <w:rFonts w:cstheme="minorHAnsi"/>
        </w:rPr>
        <w:t>Niederhuber</w:t>
      </w:r>
      <w:proofErr w:type="spellEnd"/>
      <w:r w:rsidRPr="0026632E">
        <w:rPr>
          <w:rFonts w:cstheme="minorHAnsi"/>
        </w:rPr>
        <w:t xml:space="preserve"> JE, </w:t>
      </w:r>
      <w:proofErr w:type="spellStart"/>
      <w:r w:rsidRPr="0026632E">
        <w:rPr>
          <w:rFonts w:cstheme="minorHAnsi"/>
        </w:rPr>
        <w:t>Kastan</w:t>
      </w:r>
      <w:proofErr w:type="spellEnd"/>
      <w:r w:rsidRPr="0026632E">
        <w:rPr>
          <w:rFonts w:cstheme="minorHAnsi"/>
        </w:rPr>
        <w:t xml:space="preserve"> MB, McKenna WG, eds. </w:t>
      </w:r>
      <w:proofErr w:type="spellStart"/>
      <w:r w:rsidRPr="0026632E">
        <w:rPr>
          <w:rFonts w:cstheme="minorHAnsi"/>
        </w:rPr>
        <w:t>Abeloff’s</w:t>
      </w:r>
      <w:proofErr w:type="spellEnd"/>
      <w:r w:rsidRPr="0026632E">
        <w:rPr>
          <w:rFonts w:cstheme="minorHAnsi"/>
        </w:rPr>
        <w:t xml:space="preserve"> Clinical Oncology. 4th ed. Philadelphia, PA: Churchill Livingstone Elsevier; 2008.</w:t>
      </w:r>
    </w:p>
    <w:p w14:paraId="4A6FED51" w14:textId="62CF7AC4" w:rsidR="00C973EB" w:rsidRPr="0026632E" w:rsidRDefault="00FD6F5E" w:rsidP="00FD6F5E">
      <w:pPr>
        <w:pStyle w:val="ListParagraph"/>
        <w:numPr>
          <w:ilvl w:val="0"/>
          <w:numId w:val="15"/>
        </w:numPr>
        <w:spacing w:line="240" w:lineRule="auto"/>
        <w:rPr>
          <w:rFonts w:cstheme="minorHAnsi"/>
        </w:rPr>
      </w:pPr>
      <w:r w:rsidRPr="0026632E">
        <w:rPr>
          <w:rFonts w:cstheme="minorHAnsi"/>
        </w:rPr>
        <w:t xml:space="preserve">National Cancer Institute. Nausea and Vomiting (PDQ®). Updated </w:t>
      </w:r>
      <w:r w:rsidR="005E59C6">
        <w:rPr>
          <w:rFonts w:cstheme="minorHAnsi"/>
        </w:rPr>
        <w:t>July 20</w:t>
      </w:r>
      <w:r w:rsidRPr="0026632E">
        <w:rPr>
          <w:rFonts w:cstheme="minorHAnsi"/>
        </w:rPr>
        <w:t>, 202</w:t>
      </w:r>
      <w:r w:rsidR="005E59C6">
        <w:rPr>
          <w:rFonts w:cstheme="minorHAnsi"/>
        </w:rPr>
        <w:t>3</w:t>
      </w:r>
      <w:r w:rsidRPr="0026632E">
        <w:rPr>
          <w:rFonts w:cstheme="minorHAnsi"/>
        </w:rPr>
        <w:t xml:space="preserve">. Accessed </w:t>
      </w:r>
      <w:r w:rsidR="00F20FDF">
        <w:rPr>
          <w:rFonts w:cstheme="minorHAnsi"/>
        </w:rPr>
        <w:t>October</w:t>
      </w:r>
      <w:r w:rsidRPr="0026632E">
        <w:rPr>
          <w:rFonts w:cstheme="minorHAnsi"/>
        </w:rPr>
        <w:t xml:space="preserve"> </w:t>
      </w:r>
      <w:r w:rsidR="00F20FDF">
        <w:rPr>
          <w:rFonts w:cstheme="minorHAnsi"/>
        </w:rPr>
        <w:t>9</w:t>
      </w:r>
      <w:r w:rsidRPr="0026632E">
        <w:rPr>
          <w:rFonts w:cstheme="minorHAnsi"/>
        </w:rPr>
        <w:t>, 202</w:t>
      </w:r>
      <w:r w:rsidR="005E59C6">
        <w:rPr>
          <w:rFonts w:cstheme="minorHAnsi"/>
        </w:rPr>
        <w:t>4</w:t>
      </w:r>
      <w:r w:rsidRPr="0026632E">
        <w:rPr>
          <w:rFonts w:cstheme="minorHAnsi"/>
        </w:rPr>
        <w:t xml:space="preserve">. </w:t>
      </w:r>
      <w:hyperlink r:id="rId9" w:anchor="section/all" w:history="1">
        <w:r w:rsidR="00B43735" w:rsidRPr="0026632E">
          <w:rPr>
            <w:rStyle w:val="Hyperlink"/>
            <w:rFonts w:cstheme="minorHAnsi"/>
            <w:color w:val="auto"/>
          </w:rPr>
          <w:t>http://www.cancer.gov/about-cancer/treatment/side-effects/nausea/nausea-hp-pdq#section/all</w:t>
        </w:r>
      </w:hyperlink>
      <w:r w:rsidR="00B43735" w:rsidRPr="0026632E">
        <w:rPr>
          <w:rFonts w:cstheme="minorHAnsi"/>
        </w:rPr>
        <w:t>.</w:t>
      </w:r>
    </w:p>
    <w:p w14:paraId="7C3EAC4C" w14:textId="18BBC75C" w:rsidR="00B43735" w:rsidRPr="0026632E" w:rsidRDefault="00B11A4D" w:rsidP="00FD6F5E">
      <w:pPr>
        <w:pStyle w:val="ListParagraph"/>
        <w:numPr>
          <w:ilvl w:val="0"/>
          <w:numId w:val="15"/>
        </w:numPr>
        <w:spacing w:line="240" w:lineRule="auto"/>
        <w:rPr>
          <w:rFonts w:cstheme="minorHAnsi"/>
        </w:rPr>
      </w:pPr>
      <w:r w:rsidRPr="0026632E">
        <w:rPr>
          <w:rFonts w:cstheme="minorHAnsi"/>
        </w:rPr>
        <w:t xml:space="preserve">AKYNZEO [package insert]. Iselin, NJ: Helsinn Therapeutics US, Inc., </w:t>
      </w:r>
      <w:r w:rsidR="004F18A9">
        <w:rPr>
          <w:rFonts w:cstheme="minorHAnsi"/>
        </w:rPr>
        <w:t>Feb</w:t>
      </w:r>
      <w:r w:rsidR="00272D63">
        <w:rPr>
          <w:rFonts w:cstheme="minorHAnsi"/>
        </w:rPr>
        <w:t>ruary</w:t>
      </w:r>
      <w:r w:rsidRPr="0026632E">
        <w:rPr>
          <w:rFonts w:cstheme="minorHAnsi"/>
        </w:rPr>
        <w:t xml:space="preserve"> 202</w:t>
      </w:r>
      <w:r w:rsidR="004F18A9">
        <w:rPr>
          <w:rFonts w:cstheme="minorHAnsi"/>
        </w:rPr>
        <w:t>3</w:t>
      </w:r>
      <w:r w:rsidRPr="0026632E">
        <w:rPr>
          <w:rFonts w:cstheme="minorHAnsi"/>
        </w:rPr>
        <w:t>.</w:t>
      </w:r>
    </w:p>
    <w:p w14:paraId="0358F5FF" w14:textId="5F20ECF4" w:rsidR="00F20FDF" w:rsidRPr="00EC1623" w:rsidRDefault="00F20FDF" w:rsidP="00F20FDF">
      <w:pPr>
        <w:pStyle w:val="ListParagraph"/>
        <w:numPr>
          <w:ilvl w:val="0"/>
          <w:numId w:val="15"/>
        </w:numPr>
      </w:pPr>
      <w:r w:rsidRPr="00EC1623">
        <w:t xml:space="preserve">Referenced with permission from the NCCN Clinical Practice Guidelines in Oncology (NCCN Guidelines®) for </w:t>
      </w:r>
      <w:r w:rsidR="00D6323D" w:rsidRPr="00EC1623">
        <w:t>Antiemesis</w:t>
      </w:r>
      <w:r w:rsidRPr="00EC1623">
        <w:t xml:space="preserve"> V.</w:t>
      </w:r>
      <w:r w:rsidR="00E154A4" w:rsidRPr="00EC1623">
        <w:t>2</w:t>
      </w:r>
      <w:r w:rsidRPr="00EC1623">
        <w:t>.2024. © National Comprehensive Cancer Network, Inc. 2024.  All rights reserved.  Accessed October 9,2024.  To view the most recent and complete version of the guideline, go online to NCCN.org. NCCN makes no warranties of any kind whatsoever regarding their content, use or application and disclaims any responsibility for their application or use in any way.</w:t>
      </w:r>
    </w:p>
    <w:p w14:paraId="4C1A81E0" w14:textId="37898DED" w:rsidR="00B11A4D" w:rsidRPr="00EC1623" w:rsidRDefault="00B11A4D" w:rsidP="00F20FDF">
      <w:pPr>
        <w:pStyle w:val="ListParagraph"/>
        <w:spacing w:line="240" w:lineRule="auto"/>
        <w:ind w:left="360"/>
        <w:rPr>
          <w:rFonts w:cstheme="minorHAnsi"/>
        </w:rPr>
      </w:pPr>
    </w:p>
    <w:sectPr w:rsidR="00B11A4D" w:rsidRPr="00EC1623" w:rsidSect="00ED6E90">
      <w:endnotePr>
        <w:numFmt w:val="decimal"/>
      </w:endnotePr>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A5D1" w14:textId="77777777" w:rsidR="006C3D63" w:rsidRDefault="006C3D63" w:rsidP="002108EC">
      <w:pPr>
        <w:spacing w:after="0" w:line="240" w:lineRule="auto"/>
      </w:pPr>
      <w:r>
        <w:separator/>
      </w:r>
    </w:p>
  </w:endnote>
  <w:endnote w:type="continuationSeparator" w:id="0">
    <w:p w14:paraId="61DE21D8" w14:textId="77777777" w:rsidR="006C3D63" w:rsidRDefault="006C3D63" w:rsidP="002108EC">
      <w:pPr>
        <w:spacing w:after="0" w:line="240" w:lineRule="auto"/>
      </w:pPr>
      <w:r>
        <w:continuationSeparator/>
      </w:r>
    </w:p>
  </w:endnote>
  <w:endnote w:type="continuationNotice" w:id="1">
    <w:p w14:paraId="28B165CF" w14:textId="77777777" w:rsidR="006C3D63" w:rsidRDefault="006C3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CF43" w14:textId="77777777" w:rsidR="006C3D63" w:rsidRDefault="006C3D63" w:rsidP="002108EC">
      <w:pPr>
        <w:spacing w:after="0" w:line="240" w:lineRule="auto"/>
      </w:pPr>
      <w:r>
        <w:separator/>
      </w:r>
    </w:p>
  </w:footnote>
  <w:footnote w:type="continuationSeparator" w:id="0">
    <w:p w14:paraId="782DD65A" w14:textId="77777777" w:rsidR="006C3D63" w:rsidRDefault="006C3D63" w:rsidP="002108EC">
      <w:pPr>
        <w:spacing w:after="0" w:line="240" w:lineRule="auto"/>
      </w:pPr>
      <w:r>
        <w:continuationSeparator/>
      </w:r>
    </w:p>
  </w:footnote>
  <w:footnote w:type="continuationNotice" w:id="1">
    <w:p w14:paraId="3C881A07" w14:textId="77777777" w:rsidR="006C3D63" w:rsidRDefault="006C3D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8D0"/>
    <w:multiLevelType w:val="hybridMultilevel"/>
    <w:tmpl w:val="D934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488E"/>
    <w:multiLevelType w:val="hybridMultilevel"/>
    <w:tmpl w:val="520E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BC9"/>
    <w:multiLevelType w:val="hybridMultilevel"/>
    <w:tmpl w:val="8EDA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95FBB"/>
    <w:multiLevelType w:val="hybridMultilevel"/>
    <w:tmpl w:val="927C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94BA0"/>
    <w:multiLevelType w:val="hybridMultilevel"/>
    <w:tmpl w:val="3F0066D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03C56D9"/>
    <w:multiLevelType w:val="hybridMultilevel"/>
    <w:tmpl w:val="2DB4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15C7"/>
    <w:multiLevelType w:val="hybridMultilevel"/>
    <w:tmpl w:val="4C8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00B1"/>
    <w:multiLevelType w:val="multilevel"/>
    <w:tmpl w:val="DF8699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153941"/>
    <w:multiLevelType w:val="hybridMultilevel"/>
    <w:tmpl w:val="4EC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77F5D"/>
    <w:multiLevelType w:val="hybridMultilevel"/>
    <w:tmpl w:val="99E45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F25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5B3F8A"/>
    <w:multiLevelType w:val="hybridMultilevel"/>
    <w:tmpl w:val="9902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C1857"/>
    <w:multiLevelType w:val="hybridMultilevel"/>
    <w:tmpl w:val="D0BAFE64"/>
    <w:lvl w:ilvl="0" w:tplc="B9DCD5CA">
      <w:start w:val="1"/>
      <w:numFmt w:val="decimal"/>
      <w:lvlText w:val="%1."/>
      <w:lvlJc w:val="left"/>
      <w:pPr>
        <w:ind w:left="360" w:hanging="36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2A6098"/>
    <w:multiLevelType w:val="hybridMultilevel"/>
    <w:tmpl w:val="C1A6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647D0"/>
    <w:multiLevelType w:val="hybridMultilevel"/>
    <w:tmpl w:val="1FAECB42"/>
    <w:lvl w:ilvl="0" w:tplc="0366D6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01AAD"/>
    <w:multiLevelType w:val="hybridMultilevel"/>
    <w:tmpl w:val="262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506836">
    <w:abstractNumId w:val="8"/>
  </w:num>
  <w:num w:numId="2" w16cid:durableId="408499952">
    <w:abstractNumId w:val="5"/>
  </w:num>
  <w:num w:numId="3" w16cid:durableId="1147890829">
    <w:abstractNumId w:val="2"/>
  </w:num>
  <w:num w:numId="4" w16cid:durableId="616718060">
    <w:abstractNumId w:val="11"/>
  </w:num>
  <w:num w:numId="5" w16cid:durableId="471869658">
    <w:abstractNumId w:val="6"/>
  </w:num>
  <w:num w:numId="6" w16cid:durableId="1860044921">
    <w:abstractNumId w:val="3"/>
  </w:num>
  <w:num w:numId="7" w16cid:durableId="347148104">
    <w:abstractNumId w:val="9"/>
  </w:num>
  <w:num w:numId="8" w16cid:durableId="1243443745">
    <w:abstractNumId w:val="4"/>
  </w:num>
  <w:num w:numId="9" w16cid:durableId="398137678">
    <w:abstractNumId w:val="12"/>
  </w:num>
  <w:num w:numId="10" w16cid:durableId="645857452">
    <w:abstractNumId w:val="14"/>
  </w:num>
  <w:num w:numId="11" w16cid:durableId="842472965">
    <w:abstractNumId w:val="13"/>
  </w:num>
  <w:num w:numId="12" w16cid:durableId="1994948463">
    <w:abstractNumId w:val="1"/>
  </w:num>
  <w:num w:numId="13" w16cid:durableId="105277015">
    <w:abstractNumId w:val="15"/>
  </w:num>
  <w:num w:numId="14" w16cid:durableId="323900082">
    <w:abstractNumId w:val="10"/>
  </w:num>
  <w:num w:numId="15" w16cid:durableId="1124885032">
    <w:abstractNumId w:val="7"/>
  </w:num>
  <w:num w:numId="16" w16cid:durableId="213301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EC"/>
    <w:rsid w:val="0000242C"/>
    <w:rsid w:val="0005469C"/>
    <w:rsid w:val="00073EAE"/>
    <w:rsid w:val="0007741D"/>
    <w:rsid w:val="000949C3"/>
    <w:rsid w:val="000A2D4D"/>
    <w:rsid w:val="000A44AC"/>
    <w:rsid w:val="000B20D0"/>
    <w:rsid w:val="000C10A9"/>
    <w:rsid w:val="000C2C59"/>
    <w:rsid w:val="000C4174"/>
    <w:rsid w:val="000C4C60"/>
    <w:rsid w:val="000C6B5A"/>
    <w:rsid w:val="000D459F"/>
    <w:rsid w:val="000D46CF"/>
    <w:rsid w:val="000F46F0"/>
    <w:rsid w:val="000F6ECD"/>
    <w:rsid w:val="00103C5E"/>
    <w:rsid w:val="00114585"/>
    <w:rsid w:val="001156D8"/>
    <w:rsid w:val="00136FB5"/>
    <w:rsid w:val="001419CE"/>
    <w:rsid w:val="0014510F"/>
    <w:rsid w:val="00160601"/>
    <w:rsid w:val="001642B3"/>
    <w:rsid w:val="00170507"/>
    <w:rsid w:val="00171A5D"/>
    <w:rsid w:val="00174356"/>
    <w:rsid w:val="00176E6C"/>
    <w:rsid w:val="001A1961"/>
    <w:rsid w:val="001A3258"/>
    <w:rsid w:val="001B54EB"/>
    <w:rsid w:val="001D0B84"/>
    <w:rsid w:val="001D27D2"/>
    <w:rsid w:val="001F2509"/>
    <w:rsid w:val="002108EC"/>
    <w:rsid w:val="0021341D"/>
    <w:rsid w:val="00215AA4"/>
    <w:rsid w:val="00220940"/>
    <w:rsid w:val="00222323"/>
    <w:rsid w:val="002258B5"/>
    <w:rsid w:val="0023032A"/>
    <w:rsid w:val="00232F84"/>
    <w:rsid w:val="002355B6"/>
    <w:rsid w:val="00237E71"/>
    <w:rsid w:val="002403BA"/>
    <w:rsid w:val="002437F1"/>
    <w:rsid w:val="0026632E"/>
    <w:rsid w:val="00266FA4"/>
    <w:rsid w:val="00272D63"/>
    <w:rsid w:val="002A090D"/>
    <w:rsid w:val="002A0ED5"/>
    <w:rsid w:val="002A64B8"/>
    <w:rsid w:val="002B5268"/>
    <w:rsid w:val="002B62BE"/>
    <w:rsid w:val="002C0CED"/>
    <w:rsid w:val="002C2BF8"/>
    <w:rsid w:val="002C50AA"/>
    <w:rsid w:val="002D2323"/>
    <w:rsid w:val="002D416D"/>
    <w:rsid w:val="002D78B6"/>
    <w:rsid w:val="002F101C"/>
    <w:rsid w:val="00312D84"/>
    <w:rsid w:val="00313D64"/>
    <w:rsid w:val="00316023"/>
    <w:rsid w:val="0032470D"/>
    <w:rsid w:val="00324EA4"/>
    <w:rsid w:val="00335C93"/>
    <w:rsid w:val="003402A8"/>
    <w:rsid w:val="003427A2"/>
    <w:rsid w:val="003435FD"/>
    <w:rsid w:val="003449AC"/>
    <w:rsid w:val="003566FE"/>
    <w:rsid w:val="00361568"/>
    <w:rsid w:val="00363360"/>
    <w:rsid w:val="003644FB"/>
    <w:rsid w:val="00373546"/>
    <w:rsid w:val="003765B8"/>
    <w:rsid w:val="00384749"/>
    <w:rsid w:val="003A3754"/>
    <w:rsid w:val="003B24E9"/>
    <w:rsid w:val="003D442B"/>
    <w:rsid w:val="003D60B6"/>
    <w:rsid w:val="003D7D6B"/>
    <w:rsid w:val="003E153A"/>
    <w:rsid w:val="0040464F"/>
    <w:rsid w:val="004221E8"/>
    <w:rsid w:val="004229D4"/>
    <w:rsid w:val="0042378C"/>
    <w:rsid w:val="00427561"/>
    <w:rsid w:val="0043255A"/>
    <w:rsid w:val="0043531B"/>
    <w:rsid w:val="0044048D"/>
    <w:rsid w:val="0044380A"/>
    <w:rsid w:val="0045100D"/>
    <w:rsid w:val="004634E0"/>
    <w:rsid w:val="00465FA1"/>
    <w:rsid w:val="0046709D"/>
    <w:rsid w:val="0047267E"/>
    <w:rsid w:val="00474031"/>
    <w:rsid w:val="00493C7A"/>
    <w:rsid w:val="00495979"/>
    <w:rsid w:val="004A6178"/>
    <w:rsid w:val="004A78D6"/>
    <w:rsid w:val="004B1AEA"/>
    <w:rsid w:val="004C031D"/>
    <w:rsid w:val="004D4BA5"/>
    <w:rsid w:val="004D4D5C"/>
    <w:rsid w:val="004E2FF0"/>
    <w:rsid w:val="004E5976"/>
    <w:rsid w:val="004E6B69"/>
    <w:rsid w:val="004F04A6"/>
    <w:rsid w:val="004F0A3F"/>
    <w:rsid w:val="004F18A9"/>
    <w:rsid w:val="004F2932"/>
    <w:rsid w:val="004F5FE2"/>
    <w:rsid w:val="004F6C63"/>
    <w:rsid w:val="00504D64"/>
    <w:rsid w:val="00506930"/>
    <w:rsid w:val="0051051D"/>
    <w:rsid w:val="00522513"/>
    <w:rsid w:val="00544040"/>
    <w:rsid w:val="005674F2"/>
    <w:rsid w:val="005A12BF"/>
    <w:rsid w:val="005B09D9"/>
    <w:rsid w:val="005B5F16"/>
    <w:rsid w:val="005B6CEF"/>
    <w:rsid w:val="005C1DBE"/>
    <w:rsid w:val="005C5B4D"/>
    <w:rsid w:val="005D796D"/>
    <w:rsid w:val="005E1FBB"/>
    <w:rsid w:val="005E59C6"/>
    <w:rsid w:val="005E6BE1"/>
    <w:rsid w:val="00603B3A"/>
    <w:rsid w:val="00606EC0"/>
    <w:rsid w:val="006079F9"/>
    <w:rsid w:val="00613D2B"/>
    <w:rsid w:val="006157DC"/>
    <w:rsid w:val="006170E4"/>
    <w:rsid w:val="006272D3"/>
    <w:rsid w:val="00630DC8"/>
    <w:rsid w:val="00641459"/>
    <w:rsid w:val="00641F74"/>
    <w:rsid w:val="006472E8"/>
    <w:rsid w:val="00654785"/>
    <w:rsid w:val="00660021"/>
    <w:rsid w:val="00675BAA"/>
    <w:rsid w:val="00676600"/>
    <w:rsid w:val="00680430"/>
    <w:rsid w:val="006824FF"/>
    <w:rsid w:val="006A71FF"/>
    <w:rsid w:val="006B1158"/>
    <w:rsid w:val="006C3D63"/>
    <w:rsid w:val="006C5723"/>
    <w:rsid w:val="006C5CDA"/>
    <w:rsid w:val="006C6A09"/>
    <w:rsid w:val="006E22A9"/>
    <w:rsid w:val="006E3B36"/>
    <w:rsid w:val="006F2DA8"/>
    <w:rsid w:val="006F59EC"/>
    <w:rsid w:val="00713861"/>
    <w:rsid w:val="00734E69"/>
    <w:rsid w:val="0073704F"/>
    <w:rsid w:val="0073746C"/>
    <w:rsid w:val="007454EE"/>
    <w:rsid w:val="007513B5"/>
    <w:rsid w:val="00753294"/>
    <w:rsid w:val="00763E5B"/>
    <w:rsid w:val="00770DB5"/>
    <w:rsid w:val="00771BCF"/>
    <w:rsid w:val="0078075A"/>
    <w:rsid w:val="0078518A"/>
    <w:rsid w:val="00786775"/>
    <w:rsid w:val="00791E29"/>
    <w:rsid w:val="0079213E"/>
    <w:rsid w:val="00792E05"/>
    <w:rsid w:val="00794E80"/>
    <w:rsid w:val="007B32E1"/>
    <w:rsid w:val="007B6E79"/>
    <w:rsid w:val="007C5A31"/>
    <w:rsid w:val="007C60A8"/>
    <w:rsid w:val="007D6BEA"/>
    <w:rsid w:val="007E1ED1"/>
    <w:rsid w:val="007E45D6"/>
    <w:rsid w:val="007E4665"/>
    <w:rsid w:val="007E502E"/>
    <w:rsid w:val="007F01D9"/>
    <w:rsid w:val="007F0E5F"/>
    <w:rsid w:val="007F4803"/>
    <w:rsid w:val="00805DCE"/>
    <w:rsid w:val="008258F5"/>
    <w:rsid w:val="00826883"/>
    <w:rsid w:val="008569CC"/>
    <w:rsid w:val="00860845"/>
    <w:rsid w:val="00876D24"/>
    <w:rsid w:val="0089294A"/>
    <w:rsid w:val="008A3624"/>
    <w:rsid w:val="008A77CF"/>
    <w:rsid w:val="008B4C72"/>
    <w:rsid w:val="008C1F65"/>
    <w:rsid w:val="008D7ABB"/>
    <w:rsid w:val="008E27EE"/>
    <w:rsid w:val="008E6A65"/>
    <w:rsid w:val="009160CD"/>
    <w:rsid w:val="009173B1"/>
    <w:rsid w:val="00917A60"/>
    <w:rsid w:val="00921658"/>
    <w:rsid w:val="00931998"/>
    <w:rsid w:val="00932962"/>
    <w:rsid w:val="009419EB"/>
    <w:rsid w:val="009551E4"/>
    <w:rsid w:val="00956243"/>
    <w:rsid w:val="009623E2"/>
    <w:rsid w:val="00976F2D"/>
    <w:rsid w:val="009824C4"/>
    <w:rsid w:val="00994594"/>
    <w:rsid w:val="009B5F97"/>
    <w:rsid w:val="009B7C04"/>
    <w:rsid w:val="009C1AA0"/>
    <w:rsid w:val="009C3655"/>
    <w:rsid w:val="009C6071"/>
    <w:rsid w:val="009C6FF7"/>
    <w:rsid w:val="009D1E77"/>
    <w:rsid w:val="009E1A3B"/>
    <w:rsid w:val="009E4FB0"/>
    <w:rsid w:val="009F4BBF"/>
    <w:rsid w:val="00A116A6"/>
    <w:rsid w:val="00A17A00"/>
    <w:rsid w:val="00A2129F"/>
    <w:rsid w:val="00A24B69"/>
    <w:rsid w:val="00A33722"/>
    <w:rsid w:val="00A367B8"/>
    <w:rsid w:val="00A43574"/>
    <w:rsid w:val="00A511E8"/>
    <w:rsid w:val="00A53D9F"/>
    <w:rsid w:val="00A62EF3"/>
    <w:rsid w:val="00A67CAA"/>
    <w:rsid w:val="00A718D6"/>
    <w:rsid w:val="00A82166"/>
    <w:rsid w:val="00A937A2"/>
    <w:rsid w:val="00A94350"/>
    <w:rsid w:val="00A96C07"/>
    <w:rsid w:val="00AA2DC7"/>
    <w:rsid w:val="00AB48FF"/>
    <w:rsid w:val="00AD1E3B"/>
    <w:rsid w:val="00AD53D2"/>
    <w:rsid w:val="00AE26C5"/>
    <w:rsid w:val="00AE39AD"/>
    <w:rsid w:val="00AE5E90"/>
    <w:rsid w:val="00AF2CB4"/>
    <w:rsid w:val="00AF3EB2"/>
    <w:rsid w:val="00B11A4D"/>
    <w:rsid w:val="00B1205F"/>
    <w:rsid w:val="00B13F18"/>
    <w:rsid w:val="00B30CA6"/>
    <w:rsid w:val="00B31642"/>
    <w:rsid w:val="00B33D2D"/>
    <w:rsid w:val="00B41284"/>
    <w:rsid w:val="00B43735"/>
    <w:rsid w:val="00B4724D"/>
    <w:rsid w:val="00B5554F"/>
    <w:rsid w:val="00B576AB"/>
    <w:rsid w:val="00B579F0"/>
    <w:rsid w:val="00B64074"/>
    <w:rsid w:val="00B76263"/>
    <w:rsid w:val="00B818A9"/>
    <w:rsid w:val="00B8708D"/>
    <w:rsid w:val="00B91EAC"/>
    <w:rsid w:val="00B9616B"/>
    <w:rsid w:val="00B97F73"/>
    <w:rsid w:val="00BA5621"/>
    <w:rsid w:val="00BC354B"/>
    <w:rsid w:val="00BC4916"/>
    <w:rsid w:val="00BE015A"/>
    <w:rsid w:val="00BF4AC2"/>
    <w:rsid w:val="00C056E5"/>
    <w:rsid w:val="00C06771"/>
    <w:rsid w:val="00C07FEC"/>
    <w:rsid w:val="00C11586"/>
    <w:rsid w:val="00C2327F"/>
    <w:rsid w:val="00C30338"/>
    <w:rsid w:val="00C312DE"/>
    <w:rsid w:val="00C32A14"/>
    <w:rsid w:val="00C3767B"/>
    <w:rsid w:val="00C554D1"/>
    <w:rsid w:val="00C61BBD"/>
    <w:rsid w:val="00C63893"/>
    <w:rsid w:val="00C72B02"/>
    <w:rsid w:val="00C81E17"/>
    <w:rsid w:val="00C85AA2"/>
    <w:rsid w:val="00C92E30"/>
    <w:rsid w:val="00C973EB"/>
    <w:rsid w:val="00CB505A"/>
    <w:rsid w:val="00CB7FD9"/>
    <w:rsid w:val="00CC509E"/>
    <w:rsid w:val="00CE12B6"/>
    <w:rsid w:val="00CE43A1"/>
    <w:rsid w:val="00D01341"/>
    <w:rsid w:val="00D04074"/>
    <w:rsid w:val="00D04471"/>
    <w:rsid w:val="00D121C0"/>
    <w:rsid w:val="00D3248B"/>
    <w:rsid w:val="00D34FAA"/>
    <w:rsid w:val="00D41BB2"/>
    <w:rsid w:val="00D6276C"/>
    <w:rsid w:val="00D6323D"/>
    <w:rsid w:val="00D76D6E"/>
    <w:rsid w:val="00D77E5A"/>
    <w:rsid w:val="00D85835"/>
    <w:rsid w:val="00D94150"/>
    <w:rsid w:val="00D94940"/>
    <w:rsid w:val="00DA00BC"/>
    <w:rsid w:val="00DA48F6"/>
    <w:rsid w:val="00DB6C32"/>
    <w:rsid w:val="00DC1A69"/>
    <w:rsid w:val="00DD241B"/>
    <w:rsid w:val="00DF0083"/>
    <w:rsid w:val="00DF5537"/>
    <w:rsid w:val="00DF5FAE"/>
    <w:rsid w:val="00E01B38"/>
    <w:rsid w:val="00E14738"/>
    <w:rsid w:val="00E154A4"/>
    <w:rsid w:val="00E378E2"/>
    <w:rsid w:val="00E4184B"/>
    <w:rsid w:val="00E47574"/>
    <w:rsid w:val="00E54E38"/>
    <w:rsid w:val="00E66A69"/>
    <w:rsid w:val="00E808F8"/>
    <w:rsid w:val="00E942E1"/>
    <w:rsid w:val="00EC0AE7"/>
    <w:rsid w:val="00EC1623"/>
    <w:rsid w:val="00ED2205"/>
    <w:rsid w:val="00ED3777"/>
    <w:rsid w:val="00ED6E90"/>
    <w:rsid w:val="00EE6149"/>
    <w:rsid w:val="00EF7CC1"/>
    <w:rsid w:val="00F02008"/>
    <w:rsid w:val="00F06A3D"/>
    <w:rsid w:val="00F1194A"/>
    <w:rsid w:val="00F20FDF"/>
    <w:rsid w:val="00F22925"/>
    <w:rsid w:val="00F22F69"/>
    <w:rsid w:val="00F62B7E"/>
    <w:rsid w:val="00F721C3"/>
    <w:rsid w:val="00F755C6"/>
    <w:rsid w:val="00F81420"/>
    <w:rsid w:val="00F829B9"/>
    <w:rsid w:val="00F83A91"/>
    <w:rsid w:val="00F86193"/>
    <w:rsid w:val="00F86950"/>
    <w:rsid w:val="00FC0D14"/>
    <w:rsid w:val="00FC32E6"/>
    <w:rsid w:val="00FC502E"/>
    <w:rsid w:val="00FD6F5E"/>
    <w:rsid w:val="00FE032F"/>
    <w:rsid w:val="00FF20E1"/>
    <w:rsid w:val="00FF433D"/>
    <w:rsid w:val="00FF69E2"/>
    <w:rsid w:val="0468984D"/>
    <w:rsid w:val="051FA5BB"/>
    <w:rsid w:val="0B720E71"/>
    <w:rsid w:val="1D0DA753"/>
    <w:rsid w:val="29204D1A"/>
    <w:rsid w:val="2CCAF70A"/>
    <w:rsid w:val="2F71B982"/>
    <w:rsid w:val="3D4EBE0B"/>
    <w:rsid w:val="4533A7CB"/>
    <w:rsid w:val="4E2C2538"/>
    <w:rsid w:val="512EE807"/>
    <w:rsid w:val="6FF1D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D407"/>
  <w15:chartTrackingRefBased/>
  <w15:docId w15:val="{83769140-5718-4080-820D-CC90EC48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EC"/>
  </w:style>
  <w:style w:type="paragraph" w:styleId="Footer">
    <w:name w:val="footer"/>
    <w:basedOn w:val="Normal"/>
    <w:link w:val="FooterChar"/>
    <w:uiPriority w:val="99"/>
    <w:unhideWhenUsed/>
    <w:rsid w:val="00210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EC"/>
  </w:style>
  <w:style w:type="paragraph" w:styleId="ListParagraph">
    <w:name w:val="List Paragraph"/>
    <w:basedOn w:val="Normal"/>
    <w:uiPriority w:val="34"/>
    <w:qFormat/>
    <w:rsid w:val="002108EC"/>
    <w:pPr>
      <w:ind w:left="720"/>
      <w:contextualSpacing/>
    </w:pPr>
  </w:style>
  <w:style w:type="character" w:styleId="CommentReference">
    <w:name w:val="annotation reference"/>
    <w:basedOn w:val="DefaultParagraphFont"/>
    <w:semiHidden/>
    <w:unhideWhenUsed/>
    <w:rsid w:val="000F46F0"/>
    <w:rPr>
      <w:sz w:val="16"/>
      <w:szCs w:val="16"/>
    </w:rPr>
  </w:style>
  <w:style w:type="paragraph" w:styleId="CommentText">
    <w:name w:val="annotation text"/>
    <w:basedOn w:val="Normal"/>
    <w:link w:val="CommentTextChar"/>
    <w:uiPriority w:val="99"/>
    <w:unhideWhenUsed/>
    <w:rsid w:val="000F46F0"/>
    <w:pPr>
      <w:spacing w:line="240" w:lineRule="auto"/>
    </w:pPr>
    <w:rPr>
      <w:sz w:val="20"/>
      <w:szCs w:val="20"/>
    </w:rPr>
  </w:style>
  <w:style w:type="character" w:customStyle="1" w:styleId="CommentTextChar">
    <w:name w:val="Comment Text Char"/>
    <w:basedOn w:val="DefaultParagraphFont"/>
    <w:link w:val="CommentText"/>
    <w:uiPriority w:val="99"/>
    <w:rsid w:val="000F46F0"/>
    <w:rPr>
      <w:sz w:val="20"/>
      <w:szCs w:val="20"/>
    </w:rPr>
  </w:style>
  <w:style w:type="paragraph" w:styleId="CommentSubject">
    <w:name w:val="annotation subject"/>
    <w:basedOn w:val="CommentText"/>
    <w:next w:val="CommentText"/>
    <w:link w:val="CommentSubjectChar"/>
    <w:uiPriority w:val="99"/>
    <w:semiHidden/>
    <w:unhideWhenUsed/>
    <w:rsid w:val="000F46F0"/>
    <w:rPr>
      <w:b/>
      <w:bCs/>
    </w:rPr>
  </w:style>
  <w:style w:type="character" w:customStyle="1" w:styleId="CommentSubjectChar">
    <w:name w:val="Comment Subject Char"/>
    <w:basedOn w:val="CommentTextChar"/>
    <w:link w:val="CommentSubject"/>
    <w:uiPriority w:val="99"/>
    <w:semiHidden/>
    <w:rsid w:val="000F46F0"/>
    <w:rPr>
      <w:b/>
      <w:bCs/>
      <w:sz w:val="20"/>
      <w:szCs w:val="20"/>
    </w:rPr>
  </w:style>
  <w:style w:type="paragraph" w:styleId="BalloonText">
    <w:name w:val="Balloon Text"/>
    <w:basedOn w:val="Normal"/>
    <w:link w:val="BalloonTextChar"/>
    <w:uiPriority w:val="99"/>
    <w:semiHidden/>
    <w:unhideWhenUsed/>
    <w:rsid w:val="000F4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F0"/>
    <w:rPr>
      <w:rFonts w:ascii="Segoe UI" w:hAnsi="Segoe UI" w:cs="Segoe UI"/>
      <w:sz w:val="18"/>
      <w:szCs w:val="18"/>
    </w:rPr>
  </w:style>
  <w:style w:type="paragraph" w:customStyle="1" w:styleId="NormalArial">
    <w:name w:val="Normal + Arial"/>
    <w:aliases w:val="10 pt,Custom Color(RGB(77,77,77))"/>
    <w:basedOn w:val="Normal"/>
    <w:rsid w:val="00D76D6E"/>
    <w:pPr>
      <w:spacing w:before="100" w:beforeAutospacing="1" w:after="100" w:afterAutospacing="1" w:line="240" w:lineRule="auto"/>
    </w:pPr>
    <w:rPr>
      <w:rFonts w:ascii="Arial" w:eastAsia="SimSun" w:hAnsi="Arial" w:cs="Arial"/>
      <w:b/>
      <w:bCs/>
      <w:sz w:val="20"/>
      <w:szCs w:val="20"/>
    </w:rPr>
  </w:style>
  <w:style w:type="character" w:customStyle="1" w:styleId="apple-converted-space">
    <w:name w:val="apple-converted-space"/>
    <w:basedOn w:val="DefaultParagraphFont"/>
    <w:rsid w:val="00D76D6E"/>
  </w:style>
  <w:style w:type="paragraph" w:styleId="EndnoteText">
    <w:name w:val="endnote text"/>
    <w:basedOn w:val="Normal"/>
    <w:link w:val="EndnoteTextChar"/>
    <w:uiPriority w:val="99"/>
    <w:semiHidden/>
    <w:unhideWhenUsed/>
    <w:rsid w:val="001705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0507"/>
    <w:rPr>
      <w:sz w:val="20"/>
      <w:szCs w:val="20"/>
    </w:rPr>
  </w:style>
  <w:style w:type="character" w:styleId="EndnoteReference">
    <w:name w:val="endnote reference"/>
    <w:basedOn w:val="DefaultParagraphFont"/>
    <w:uiPriority w:val="99"/>
    <w:unhideWhenUsed/>
    <w:rsid w:val="00170507"/>
    <w:rPr>
      <w:vertAlign w:val="superscript"/>
    </w:rPr>
  </w:style>
  <w:style w:type="character" w:styleId="Emphasis">
    <w:name w:val="Emphasis"/>
    <w:basedOn w:val="DefaultParagraphFont"/>
    <w:uiPriority w:val="20"/>
    <w:qFormat/>
    <w:rsid w:val="00C72B02"/>
    <w:rPr>
      <w:i/>
      <w:iCs/>
    </w:rPr>
  </w:style>
  <w:style w:type="character" w:customStyle="1" w:styleId="slug-metadata-note3">
    <w:name w:val="slug-metadata-note3"/>
    <w:basedOn w:val="DefaultParagraphFont"/>
    <w:rsid w:val="00DF5FAE"/>
    <w:rPr>
      <w:vanish w:val="0"/>
      <w:webHidden w:val="0"/>
      <w:specVanish w:val="0"/>
    </w:rPr>
  </w:style>
  <w:style w:type="character" w:customStyle="1" w:styleId="slug-ahead-of-print-date">
    <w:name w:val="slug-ahead-of-print-date"/>
    <w:basedOn w:val="DefaultParagraphFont"/>
    <w:rsid w:val="00DF5FAE"/>
  </w:style>
  <w:style w:type="character" w:customStyle="1" w:styleId="slug-doi1">
    <w:name w:val="slug-doi1"/>
    <w:basedOn w:val="DefaultParagraphFont"/>
    <w:rsid w:val="00DF5FAE"/>
    <w:rPr>
      <w:vanish w:val="0"/>
      <w:webHidden w:val="0"/>
      <w:specVanish w:val="0"/>
    </w:rPr>
  </w:style>
  <w:style w:type="paragraph" w:styleId="FootnoteText">
    <w:name w:val="footnote text"/>
    <w:basedOn w:val="Normal"/>
    <w:link w:val="FootnoteTextChar"/>
    <w:uiPriority w:val="99"/>
    <w:semiHidden/>
    <w:unhideWhenUsed/>
    <w:rsid w:val="006C5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CDA"/>
    <w:rPr>
      <w:sz w:val="20"/>
      <w:szCs w:val="20"/>
    </w:rPr>
  </w:style>
  <w:style w:type="character" w:styleId="FootnoteReference">
    <w:name w:val="footnote reference"/>
    <w:basedOn w:val="DefaultParagraphFont"/>
    <w:uiPriority w:val="99"/>
    <w:semiHidden/>
    <w:unhideWhenUsed/>
    <w:rsid w:val="006C5CDA"/>
    <w:rPr>
      <w:vertAlign w:val="superscript"/>
    </w:rPr>
  </w:style>
  <w:style w:type="table" w:styleId="TableGrid">
    <w:name w:val="Table Grid"/>
    <w:basedOn w:val="TableNormal"/>
    <w:uiPriority w:val="59"/>
    <w:rsid w:val="00C0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3735"/>
    <w:rPr>
      <w:color w:val="0563C1" w:themeColor="hyperlink"/>
      <w:u w:val="single"/>
    </w:rPr>
  </w:style>
  <w:style w:type="character" w:styleId="UnresolvedMention">
    <w:name w:val="Unresolved Mention"/>
    <w:basedOn w:val="DefaultParagraphFont"/>
    <w:uiPriority w:val="99"/>
    <w:semiHidden/>
    <w:unhideWhenUsed/>
    <w:rsid w:val="00B43735"/>
    <w:rPr>
      <w:color w:val="605E5C"/>
      <w:shd w:val="clear" w:color="auto" w:fill="E1DFDD"/>
    </w:rPr>
  </w:style>
  <w:style w:type="paragraph" w:styleId="Revision">
    <w:name w:val="Revision"/>
    <w:hidden/>
    <w:uiPriority w:val="99"/>
    <w:semiHidden/>
    <w:rsid w:val="00A11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47327">
      <w:bodyDiv w:val="1"/>
      <w:marLeft w:val="0"/>
      <w:marRight w:val="0"/>
      <w:marTop w:val="0"/>
      <w:marBottom w:val="0"/>
      <w:divBdr>
        <w:top w:val="none" w:sz="0" w:space="0" w:color="auto"/>
        <w:left w:val="none" w:sz="0" w:space="0" w:color="auto"/>
        <w:bottom w:val="none" w:sz="0" w:space="0" w:color="auto"/>
        <w:right w:val="none" w:sz="0" w:space="0" w:color="auto"/>
      </w:divBdr>
    </w:div>
    <w:div w:id="844251907">
      <w:bodyDiv w:val="1"/>
      <w:marLeft w:val="0"/>
      <w:marRight w:val="0"/>
      <w:marTop w:val="0"/>
      <w:marBottom w:val="0"/>
      <w:divBdr>
        <w:top w:val="none" w:sz="0" w:space="0" w:color="auto"/>
        <w:left w:val="none" w:sz="0" w:space="0" w:color="auto"/>
        <w:bottom w:val="none" w:sz="0" w:space="0" w:color="auto"/>
        <w:right w:val="none" w:sz="0" w:space="0" w:color="auto"/>
      </w:divBdr>
      <w:divsChild>
        <w:div w:id="182670033">
          <w:marLeft w:val="0"/>
          <w:marRight w:val="0"/>
          <w:marTop w:val="0"/>
          <w:marBottom w:val="0"/>
          <w:divBdr>
            <w:top w:val="none" w:sz="0" w:space="0" w:color="auto"/>
            <w:left w:val="none" w:sz="0" w:space="0" w:color="auto"/>
            <w:bottom w:val="none" w:sz="0" w:space="0" w:color="auto"/>
            <w:right w:val="none" w:sz="0" w:space="0" w:color="auto"/>
          </w:divBdr>
          <w:divsChild>
            <w:div w:id="893196323">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3586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ynzeo.com/assets/pdf/Akynzeo-USP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gov/about-cancer/treatment/side-effects/nausea/nausea-hp-p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8A3E-0BE1-4D2D-B793-4301715A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BD</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Sweeney</dc:creator>
  <cp:keywords/>
  <dc:description/>
  <cp:lastModifiedBy>Mary Bacchia</cp:lastModifiedBy>
  <cp:revision>2</cp:revision>
  <cp:lastPrinted>2024-10-14T16:44:00Z</cp:lastPrinted>
  <dcterms:created xsi:type="dcterms:W3CDTF">2024-10-15T19:35:00Z</dcterms:created>
  <dcterms:modified xsi:type="dcterms:W3CDTF">2024-10-15T19:35:00Z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e60eaa-ed3a-47ec-8fe0-6a40784cd039_Enabled">
    <vt:lpwstr>true</vt:lpwstr>
  </property>
  <property fmtid="{D5CDD505-2E9C-101B-9397-08002B2CF9AE}" pid="3" name="MSIP_Label_20e60eaa-ed3a-47ec-8fe0-6a40784cd039_SetDate">
    <vt:lpwstr>2024-05-02T17:32:43Z</vt:lpwstr>
  </property>
  <property fmtid="{D5CDD505-2E9C-101B-9397-08002B2CF9AE}" pid="4" name="MSIP_Label_20e60eaa-ed3a-47ec-8fe0-6a40784cd039_Method">
    <vt:lpwstr>Privileged</vt:lpwstr>
  </property>
  <property fmtid="{D5CDD505-2E9C-101B-9397-08002B2CF9AE}" pid="5" name="MSIP_Label_20e60eaa-ed3a-47ec-8fe0-6a40784cd039_Name">
    <vt:lpwstr>Public</vt:lpwstr>
  </property>
  <property fmtid="{D5CDD505-2E9C-101B-9397-08002B2CF9AE}" pid="6" name="MSIP_Label_20e60eaa-ed3a-47ec-8fe0-6a40784cd039_SiteId">
    <vt:lpwstr>f6e78d00-c33a-4df3-aad8-7067d7981bba</vt:lpwstr>
  </property>
  <property fmtid="{D5CDD505-2E9C-101B-9397-08002B2CF9AE}" pid="7" name="MSIP_Label_20e60eaa-ed3a-47ec-8fe0-6a40784cd039_ActionId">
    <vt:lpwstr>8ab48fde-649f-40d2-912f-168b6188394a</vt:lpwstr>
  </property>
  <property fmtid="{D5CDD505-2E9C-101B-9397-08002B2CF9AE}" pid="8" name="MSIP_Label_20e60eaa-ed3a-47ec-8fe0-6a40784cd039_ContentBits">
    <vt:lpwstr>0</vt:lpwstr>
  </property>
</Properties>
</file>